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C25AC1" w14:textId="79EC0B4A" w:rsidR="00DD43F2" w:rsidRPr="001D7E7B" w:rsidRDefault="0054234D" w:rsidP="00DD43F2">
      <w:pPr>
        <w:pStyle w:val="a4"/>
        <w:tabs>
          <w:tab w:val="right" w:pos="8280"/>
          <w:tab w:val="right" w:pos="9781"/>
        </w:tabs>
        <w:ind w:right="-58"/>
        <w:rPr>
          <w:rFonts w:cs="Arial"/>
          <w:bCs/>
          <w:sz w:val="28"/>
          <w:lang w:eastAsia="ja-JP"/>
        </w:rPr>
      </w:pPr>
      <w:r w:rsidRPr="00304EE9">
        <w:rPr>
          <w:rFonts w:cs="Arial"/>
          <w:bCs/>
          <w:sz w:val="28"/>
        </w:rPr>
        <w:t xml:space="preserve">3GPP </w:t>
      </w:r>
      <w:r w:rsidRPr="001D7E7B">
        <w:rPr>
          <w:rFonts w:cs="Arial"/>
          <w:bCs/>
          <w:sz w:val="28"/>
        </w:rPr>
        <w:t>TSG RAN WG</w:t>
      </w:r>
      <w:r w:rsidRPr="001D7E7B">
        <w:rPr>
          <w:rFonts w:cs="Arial" w:hint="eastAsia"/>
          <w:bCs/>
          <w:sz w:val="28"/>
          <w:lang w:eastAsia="ja-JP"/>
        </w:rPr>
        <w:t>4</w:t>
      </w:r>
      <w:r w:rsidRPr="001D7E7B">
        <w:rPr>
          <w:rFonts w:cs="Arial"/>
          <w:bCs/>
          <w:sz w:val="28"/>
        </w:rPr>
        <w:t xml:space="preserve"> Meeting </w:t>
      </w:r>
      <w:r w:rsidRPr="001D7E7B">
        <w:rPr>
          <w:rFonts w:cs="Arial"/>
          <w:bCs/>
          <w:sz w:val="28"/>
          <w:lang w:eastAsia="ja-JP"/>
        </w:rPr>
        <w:t>#</w:t>
      </w:r>
      <w:r w:rsidR="008A3BE4">
        <w:rPr>
          <w:rFonts w:cs="Arial"/>
          <w:bCs/>
          <w:sz w:val="28"/>
          <w:lang w:eastAsia="ja-JP"/>
        </w:rPr>
        <w:t>89</w:t>
      </w:r>
      <w:r w:rsidR="00DD43F2" w:rsidRPr="001D7E7B">
        <w:rPr>
          <w:rFonts w:cs="Arial" w:hint="eastAsia"/>
          <w:bCs/>
          <w:sz w:val="28"/>
          <w:lang w:eastAsia="ja-JP"/>
        </w:rPr>
        <w:tab/>
      </w:r>
      <w:r w:rsidR="00DD43F2" w:rsidRPr="001D7E7B">
        <w:rPr>
          <w:rFonts w:cs="Arial" w:hint="eastAsia"/>
          <w:bCs/>
          <w:sz w:val="28"/>
          <w:lang w:eastAsia="ja-JP"/>
        </w:rPr>
        <w:tab/>
      </w:r>
      <w:r w:rsidR="00DD43F2" w:rsidRPr="001D7E7B">
        <w:rPr>
          <w:rFonts w:cs="Arial"/>
          <w:bCs/>
          <w:sz w:val="28"/>
          <w:lang w:eastAsia="ja-JP"/>
        </w:rPr>
        <w:t>R</w:t>
      </w:r>
      <w:r w:rsidR="00DD43F2" w:rsidRPr="001D7E7B">
        <w:rPr>
          <w:rFonts w:cs="Arial" w:hint="eastAsia"/>
          <w:bCs/>
          <w:sz w:val="28"/>
          <w:lang w:eastAsia="ja-JP"/>
        </w:rPr>
        <w:t>4</w:t>
      </w:r>
      <w:r w:rsidR="00DD43F2" w:rsidRPr="001D7E7B">
        <w:rPr>
          <w:rFonts w:cs="Arial"/>
          <w:bCs/>
          <w:sz w:val="28"/>
          <w:lang w:eastAsia="ja-JP"/>
        </w:rPr>
        <w:t>-1</w:t>
      </w:r>
      <w:r w:rsidR="00D57BC8" w:rsidRPr="001D7E7B">
        <w:rPr>
          <w:rFonts w:cs="Arial"/>
          <w:bCs/>
          <w:sz w:val="28"/>
          <w:lang w:eastAsia="ja-JP"/>
        </w:rPr>
        <w:t>8</w:t>
      </w:r>
      <w:r w:rsidR="00400E35">
        <w:rPr>
          <w:rFonts w:cs="Arial"/>
          <w:bCs/>
          <w:sz w:val="28"/>
          <w:lang w:eastAsia="ja-JP"/>
        </w:rPr>
        <w:t>15012</w:t>
      </w:r>
    </w:p>
    <w:p w14:paraId="1DE80156" w14:textId="77777777" w:rsidR="00D94A12" w:rsidRPr="009513AC" w:rsidRDefault="00D94A12" w:rsidP="00D94A12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</w:rPr>
      </w:pPr>
      <w:r>
        <w:rPr>
          <w:rFonts w:ascii="Arial" w:eastAsia="ＭＳ 明朝" w:hAnsi="Arial" w:cs="Arial" w:hint="eastAsia"/>
          <w:b/>
          <w:bCs/>
          <w:sz w:val="28"/>
        </w:rPr>
        <w:t>Spokane</w:t>
      </w:r>
      <w:r>
        <w:rPr>
          <w:rFonts w:ascii="Arial" w:eastAsia="ＭＳ 明朝" w:hAnsi="Arial" w:cs="Arial"/>
          <w:b/>
          <w:bCs/>
          <w:sz w:val="28"/>
        </w:rPr>
        <w:t>, USA, Novem</w:t>
      </w:r>
      <w:r>
        <w:rPr>
          <w:rFonts w:ascii="Arial" w:eastAsia="ＭＳ 明朝" w:hAnsi="Arial" w:cs="Arial" w:hint="eastAsia"/>
          <w:b/>
          <w:bCs/>
          <w:sz w:val="28"/>
        </w:rPr>
        <w:t>ber</w:t>
      </w:r>
      <w:r>
        <w:rPr>
          <w:rFonts w:ascii="Arial" w:eastAsia="ＭＳ 明朝" w:hAnsi="Arial" w:cs="Arial"/>
          <w:b/>
          <w:bCs/>
          <w:sz w:val="28"/>
        </w:rPr>
        <w:t xml:space="preserve"> 12</w:t>
      </w:r>
      <w:r w:rsidRPr="00A97218">
        <w:rPr>
          <w:rFonts w:ascii="Arial" w:eastAsia="ＭＳ 明朝" w:hAnsi="Arial" w:cs="Arial"/>
          <w:b/>
          <w:bCs/>
          <w:sz w:val="28"/>
          <w:vertAlign w:val="superscript"/>
        </w:rPr>
        <w:t>th</w:t>
      </w:r>
      <w:r w:rsidRPr="00A97218">
        <w:rPr>
          <w:rFonts w:ascii="Arial" w:eastAsia="ＭＳ 明朝" w:hAnsi="Arial" w:cs="Arial"/>
          <w:b/>
          <w:bCs/>
          <w:sz w:val="28"/>
        </w:rPr>
        <w:t xml:space="preserve"> – </w:t>
      </w:r>
      <w:r>
        <w:rPr>
          <w:rFonts w:ascii="Arial" w:eastAsia="ＭＳ 明朝" w:hAnsi="Arial" w:cs="Arial" w:hint="eastAsia"/>
          <w:b/>
          <w:bCs/>
          <w:sz w:val="28"/>
        </w:rPr>
        <w:t>1</w:t>
      </w:r>
      <w:r>
        <w:rPr>
          <w:rFonts w:ascii="Arial" w:eastAsia="ＭＳ 明朝" w:hAnsi="Arial" w:cs="Arial"/>
          <w:b/>
          <w:bCs/>
          <w:sz w:val="28"/>
        </w:rPr>
        <w:t>6</w:t>
      </w:r>
      <w:r w:rsidRPr="00A97218">
        <w:rPr>
          <w:rFonts w:ascii="Arial" w:eastAsia="ＭＳ 明朝" w:hAnsi="Arial" w:cs="Arial"/>
          <w:b/>
          <w:bCs/>
          <w:sz w:val="28"/>
          <w:vertAlign w:val="superscript"/>
        </w:rPr>
        <w:t>th</w:t>
      </w:r>
      <w:r w:rsidRPr="00A97218">
        <w:rPr>
          <w:rFonts w:ascii="Arial" w:eastAsia="ＭＳ 明朝" w:hAnsi="Arial" w:cs="Arial"/>
          <w:b/>
          <w:bCs/>
          <w:sz w:val="28"/>
        </w:rPr>
        <w:t xml:space="preserve">, 2018 </w:t>
      </w:r>
      <w:r>
        <w:rPr>
          <w:rFonts w:ascii="Arial" w:eastAsia="ＭＳ 明朝" w:hAnsi="Arial" w:cs="Arial"/>
          <w:b/>
          <w:bCs/>
          <w:sz w:val="28"/>
        </w:rPr>
        <w:t xml:space="preserve"> </w:t>
      </w:r>
    </w:p>
    <w:p w14:paraId="35F3B75E" w14:textId="77777777" w:rsidR="00DD43F2" w:rsidRPr="00D94A12" w:rsidRDefault="00DD43F2" w:rsidP="00DD43F2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14:paraId="61CE5B2E" w14:textId="77777777" w:rsidR="00DD43F2" w:rsidRPr="001D7E7B" w:rsidRDefault="00DD43F2" w:rsidP="00DD43F2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fr-FR" w:eastAsia="ja-JP"/>
        </w:rPr>
      </w:pPr>
      <w:r w:rsidRPr="001D7E7B">
        <w:rPr>
          <w:rFonts w:ascii="Arial" w:hAnsi="Arial"/>
          <w:b/>
          <w:sz w:val="24"/>
          <w:lang w:val="fr-FR"/>
        </w:rPr>
        <w:t xml:space="preserve">Source: </w:t>
      </w:r>
      <w:r w:rsidRPr="001D7E7B">
        <w:rPr>
          <w:rFonts w:ascii="Arial" w:hAnsi="Arial"/>
          <w:b/>
          <w:sz w:val="24"/>
          <w:lang w:val="fr-FR"/>
        </w:rPr>
        <w:tab/>
      </w:r>
      <w:r w:rsidRPr="001D7E7B">
        <w:rPr>
          <w:rFonts w:ascii="Arial" w:eastAsia="ＭＳ 明朝" w:hAnsi="Arial" w:hint="eastAsia"/>
          <w:sz w:val="24"/>
          <w:lang w:val="en-US"/>
        </w:rPr>
        <w:t>NTT DOCOMO, INC.</w:t>
      </w:r>
    </w:p>
    <w:p w14:paraId="448CCFDF" w14:textId="39FE9C4B" w:rsidR="00DD43F2" w:rsidRPr="001D7E7B" w:rsidRDefault="00DD43F2" w:rsidP="00DD43F2">
      <w:pPr>
        <w:tabs>
          <w:tab w:val="left" w:pos="1985"/>
        </w:tabs>
        <w:spacing w:after="180"/>
        <w:ind w:left="1980" w:hanging="1980"/>
        <w:rPr>
          <w:rFonts w:ascii="Arial" w:eastAsiaTheme="minorEastAsia" w:hAnsi="Arial"/>
          <w:sz w:val="24"/>
          <w:lang w:val="en-US" w:eastAsia="ja-JP"/>
        </w:rPr>
      </w:pPr>
      <w:r w:rsidRPr="001D7E7B">
        <w:rPr>
          <w:rFonts w:ascii="Arial" w:hAnsi="Arial"/>
          <w:b/>
          <w:sz w:val="24"/>
          <w:lang w:val="en-US"/>
        </w:rPr>
        <w:t>Title:</w:t>
      </w:r>
      <w:r w:rsidRPr="001D7E7B">
        <w:rPr>
          <w:rFonts w:ascii="Arial" w:hAnsi="Arial"/>
          <w:sz w:val="24"/>
          <w:lang w:val="en-US"/>
        </w:rPr>
        <w:t xml:space="preserve"> </w:t>
      </w:r>
      <w:r w:rsidRPr="001D7E7B">
        <w:rPr>
          <w:rFonts w:ascii="Arial" w:hAnsi="Arial"/>
          <w:sz w:val="24"/>
          <w:lang w:val="en-US"/>
        </w:rPr>
        <w:tab/>
      </w:r>
      <w:r w:rsidR="005A74EC" w:rsidRPr="001D7E7B">
        <w:rPr>
          <w:rFonts w:ascii="Arial" w:hAnsi="Arial"/>
          <w:sz w:val="24"/>
          <w:lang w:val="en-US"/>
        </w:rPr>
        <w:t>I</w:t>
      </w:r>
      <w:r w:rsidR="00AD0335" w:rsidRPr="001D7E7B">
        <w:rPr>
          <w:rFonts w:ascii="Arial" w:hAnsi="Arial"/>
          <w:sz w:val="24"/>
          <w:lang w:val="en-US"/>
        </w:rPr>
        <w:t>ntra</w:t>
      </w:r>
      <w:r w:rsidR="00A47A32" w:rsidRPr="001D7E7B">
        <w:rPr>
          <w:rFonts w:ascii="Arial" w:hAnsi="Arial"/>
          <w:sz w:val="24"/>
          <w:lang w:val="en-US"/>
        </w:rPr>
        <w:t xml:space="preserve">-frequency </w:t>
      </w:r>
      <w:r w:rsidR="003E2C1E" w:rsidRPr="001D7E7B">
        <w:rPr>
          <w:rFonts w:ascii="Arial" w:hAnsi="Arial"/>
          <w:sz w:val="24"/>
          <w:lang w:val="en-US"/>
        </w:rPr>
        <w:t xml:space="preserve">measurement </w:t>
      </w:r>
      <w:r w:rsidR="00A47A32" w:rsidRPr="001D7E7B">
        <w:rPr>
          <w:rFonts w:ascii="Arial" w:hAnsi="Arial"/>
          <w:sz w:val="24"/>
          <w:lang w:val="en-US"/>
        </w:rPr>
        <w:t>requirements in DRX</w:t>
      </w:r>
      <w:r w:rsidR="00FC4F77" w:rsidRPr="001D7E7B">
        <w:rPr>
          <w:rFonts w:ascii="Arial" w:hAnsi="Arial"/>
          <w:sz w:val="24"/>
          <w:lang w:val="en-US"/>
        </w:rPr>
        <w:t xml:space="preserve"> mode</w:t>
      </w:r>
      <w:r w:rsidR="00372796">
        <w:rPr>
          <w:rFonts w:ascii="Arial" w:hAnsi="Arial"/>
          <w:sz w:val="24"/>
          <w:lang w:val="en-US"/>
        </w:rPr>
        <w:t xml:space="preserve"> for EN-DC</w:t>
      </w:r>
    </w:p>
    <w:p w14:paraId="6016352C" w14:textId="3CE949D7" w:rsidR="00285B82" w:rsidRPr="00E57E83" w:rsidRDefault="00DD43F2" w:rsidP="00DD43F2">
      <w:pPr>
        <w:tabs>
          <w:tab w:val="left" w:pos="1985"/>
        </w:tabs>
        <w:spacing w:after="180"/>
        <w:rPr>
          <w:rFonts w:ascii="Arial" w:eastAsiaTheme="minorEastAsia" w:hAnsi="Arial"/>
          <w:sz w:val="24"/>
          <w:lang w:val="pt-BR" w:eastAsia="ja-JP"/>
        </w:rPr>
      </w:pPr>
      <w:r w:rsidRPr="001D7E7B">
        <w:rPr>
          <w:rFonts w:ascii="Arial" w:hAnsi="Arial"/>
          <w:b/>
          <w:sz w:val="24"/>
          <w:lang w:val="pt-BR"/>
        </w:rPr>
        <w:t>Agenda item:</w:t>
      </w:r>
      <w:r w:rsidRPr="001D7E7B">
        <w:rPr>
          <w:rFonts w:ascii="Arial" w:hAnsi="Arial"/>
          <w:sz w:val="24"/>
          <w:lang w:val="pt-BR"/>
        </w:rPr>
        <w:tab/>
      </w:r>
      <w:r w:rsidR="00207E87">
        <w:rPr>
          <w:rFonts w:ascii="Arial" w:eastAsiaTheme="minorEastAsia" w:hAnsi="Arial"/>
          <w:sz w:val="24"/>
          <w:lang w:val="pt-BR" w:eastAsia="ja-JP"/>
        </w:rPr>
        <w:t>7.11.3.2.5</w:t>
      </w:r>
    </w:p>
    <w:p w14:paraId="13DCDC32" w14:textId="77777777" w:rsidR="00DD43F2" w:rsidRPr="00972D90" w:rsidRDefault="00DD43F2" w:rsidP="00DD43F2">
      <w:pPr>
        <w:tabs>
          <w:tab w:val="left" w:pos="1985"/>
        </w:tabs>
        <w:ind w:left="1980" w:hanging="1980"/>
        <w:rPr>
          <w:rStyle w:val="a3"/>
          <w:rFonts w:eastAsia="ＭＳ 明朝"/>
          <w:lang w:val="pt-BR" w:eastAsia="ja-JP"/>
        </w:rPr>
      </w:pPr>
      <w:r w:rsidRPr="002B5824">
        <w:rPr>
          <w:rFonts w:ascii="Arial" w:hAnsi="Arial"/>
          <w:b/>
          <w:sz w:val="24"/>
          <w:lang w:val="pt-BR"/>
        </w:rPr>
        <w:t>Document for:</w:t>
      </w:r>
      <w:r w:rsidRPr="002B5824">
        <w:rPr>
          <w:rFonts w:ascii="Arial" w:hAnsi="Arial"/>
          <w:sz w:val="24"/>
          <w:lang w:val="pt-BR"/>
        </w:rPr>
        <w:tab/>
      </w:r>
      <w:r>
        <w:rPr>
          <w:rFonts w:ascii="Arial" w:eastAsia="ＭＳ 明朝" w:hAnsi="Arial" w:hint="eastAsia"/>
          <w:sz w:val="24"/>
          <w:lang w:val="pt-BR" w:eastAsia="ja-JP"/>
        </w:rPr>
        <w:t>Discussion</w:t>
      </w:r>
    </w:p>
    <w:p w14:paraId="1AF81DA4" w14:textId="77777777" w:rsidR="00BC6148" w:rsidRPr="00BC6148" w:rsidRDefault="00DD43F2" w:rsidP="00BC614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A271EF">
        <w:rPr>
          <w:rFonts w:ascii="Arial" w:hAnsi="Arial" w:hint="eastAsia"/>
          <w:sz w:val="32"/>
          <w:lang w:eastAsia="zh-CN"/>
        </w:rPr>
        <w:t>Introduction</w:t>
      </w:r>
    </w:p>
    <w:p w14:paraId="3B95EE40" w14:textId="4F9E724A" w:rsidR="00BC6148" w:rsidRPr="0087523B" w:rsidRDefault="000D54BF" w:rsidP="00BC6148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Most of t</w:t>
      </w:r>
      <w:r w:rsidR="00FC4F77">
        <w:rPr>
          <w:rFonts w:eastAsiaTheme="minorEastAsia"/>
          <w:lang w:eastAsia="ja-JP"/>
        </w:rPr>
        <w:t xml:space="preserve">he </w:t>
      </w:r>
      <w:r>
        <w:rPr>
          <w:rFonts w:eastAsiaTheme="minorEastAsia"/>
          <w:lang w:eastAsia="ja-JP"/>
        </w:rPr>
        <w:t xml:space="preserve">intra-frequency </w:t>
      </w:r>
      <w:r w:rsidR="004B10D6">
        <w:rPr>
          <w:rFonts w:eastAsiaTheme="minorEastAsia"/>
          <w:lang w:eastAsia="ja-JP"/>
        </w:rPr>
        <w:t xml:space="preserve">measurement </w:t>
      </w:r>
      <w:r w:rsidR="00FC4F77">
        <w:rPr>
          <w:rFonts w:eastAsiaTheme="minorEastAsia"/>
          <w:lang w:eastAsia="ja-JP"/>
        </w:rPr>
        <w:t>requirements in DRX mode</w:t>
      </w:r>
      <w:r w:rsidR="008B3D43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>have already been</w:t>
      </w:r>
      <w:r w:rsidR="008B3D43">
        <w:rPr>
          <w:rFonts w:eastAsiaTheme="minorEastAsia"/>
          <w:lang w:eastAsia="ja-JP"/>
        </w:rPr>
        <w:t xml:space="preserve"> </w:t>
      </w:r>
      <w:r w:rsidR="00AC2357">
        <w:rPr>
          <w:rFonts w:eastAsiaTheme="minorEastAsia"/>
          <w:lang w:eastAsia="ja-JP"/>
        </w:rPr>
        <w:t>fixed</w:t>
      </w:r>
      <w:r>
        <w:rPr>
          <w:rFonts w:eastAsiaTheme="minorEastAsia"/>
          <w:lang w:eastAsia="ja-JP"/>
        </w:rPr>
        <w:t xml:space="preserve"> for EN-DC, however the rule of applied DRX</w:t>
      </w:r>
      <w:r w:rsidR="00041FC6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>cycle between MCG and SCG has not discussed yet. S</w:t>
      </w:r>
      <w:r w:rsidR="00041FC6">
        <w:rPr>
          <w:rFonts w:eastAsiaTheme="minorEastAsia"/>
          <w:lang w:eastAsia="ja-JP"/>
        </w:rPr>
        <w:t xml:space="preserve">ome </w:t>
      </w:r>
      <w:r w:rsidR="008B3D43">
        <w:rPr>
          <w:rFonts w:eastAsiaTheme="minorEastAsia"/>
          <w:lang w:eastAsia="ja-JP"/>
        </w:rPr>
        <w:t xml:space="preserve">solutions </w:t>
      </w:r>
      <w:r w:rsidR="00041FC6">
        <w:rPr>
          <w:rFonts w:eastAsiaTheme="minorEastAsia"/>
          <w:lang w:eastAsia="ja-JP"/>
        </w:rPr>
        <w:t xml:space="preserve">were proposed in the </w:t>
      </w:r>
      <w:r w:rsidR="006E5282">
        <w:rPr>
          <w:rFonts w:eastAsiaTheme="minorEastAsia"/>
          <w:lang w:eastAsia="ja-JP"/>
        </w:rPr>
        <w:t xml:space="preserve">previous RAN4 meeting and the WF </w:t>
      </w:r>
      <w:r w:rsidR="00041FC6">
        <w:rPr>
          <w:rFonts w:eastAsiaTheme="minorEastAsia"/>
          <w:lang w:eastAsia="ja-JP"/>
        </w:rPr>
        <w:t xml:space="preserve">was </w:t>
      </w:r>
      <w:r w:rsidR="006E5282">
        <w:rPr>
          <w:rFonts w:eastAsiaTheme="minorEastAsia"/>
          <w:lang w:eastAsia="ja-JP"/>
        </w:rPr>
        <w:t>agreed [1]</w:t>
      </w:r>
      <w:r w:rsidR="00041FC6">
        <w:rPr>
          <w:rFonts w:eastAsiaTheme="minorEastAsia"/>
          <w:lang w:eastAsia="ja-JP"/>
        </w:rPr>
        <w:t xml:space="preserve">. </w:t>
      </w:r>
      <w:r w:rsidR="00FC4F77">
        <w:rPr>
          <w:rFonts w:eastAsiaTheme="minorEastAsia"/>
          <w:lang w:eastAsia="ja-JP"/>
        </w:rPr>
        <w:t>In this contributio</w:t>
      </w:r>
      <w:r w:rsidR="00681209">
        <w:rPr>
          <w:rFonts w:eastAsiaTheme="minorEastAsia"/>
          <w:lang w:eastAsia="ja-JP"/>
        </w:rPr>
        <w:t>n, we provide our views on intra</w:t>
      </w:r>
      <w:r w:rsidR="00FC4F77">
        <w:rPr>
          <w:rFonts w:eastAsiaTheme="minorEastAsia"/>
          <w:lang w:eastAsia="ja-JP"/>
        </w:rPr>
        <w:t>-frequency measurement requirements in DRX mode</w:t>
      </w:r>
      <w:r w:rsidR="006E5282">
        <w:rPr>
          <w:rFonts w:eastAsiaTheme="minorEastAsia"/>
          <w:lang w:eastAsia="ja-JP"/>
        </w:rPr>
        <w:t xml:space="preserve"> </w:t>
      </w:r>
      <w:r w:rsidR="00372796">
        <w:rPr>
          <w:rFonts w:eastAsiaTheme="minorEastAsia"/>
          <w:lang w:eastAsia="ja-JP"/>
        </w:rPr>
        <w:t xml:space="preserve">for EN-DC </w:t>
      </w:r>
      <w:r w:rsidR="006E5282">
        <w:rPr>
          <w:rFonts w:eastAsiaTheme="minorEastAsia"/>
          <w:lang w:eastAsia="ja-JP"/>
        </w:rPr>
        <w:t xml:space="preserve">according to </w:t>
      </w:r>
      <w:r w:rsidR="00351BB1">
        <w:rPr>
          <w:rFonts w:eastAsiaTheme="minorEastAsia"/>
          <w:lang w:eastAsia="ja-JP"/>
        </w:rPr>
        <w:t>that</w:t>
      </w:r>
      <w:r w:rsidR="006E5282">
        <w:rPr>
          <w:rFonts w:eastAsiaTheme="minorEastAsia"/>
          <w:lang w:eastAsia="ja-JP"/>
        </w:rPr>
        <w:t xml:space="preserve"> agreed WF</w:t>
      </w:r>
      <w:r w:rsidR="00FC4F77">
        <w:rPr>
          <w:rFonts w:eastAsiaTheme="minorEastAsia"/>
          <w:lang w:eastAsia="ja-JP"/>
        </w:rPr>
        <w:t>.</w:t>
      </w:r>
    </w:p>
    <w:p w14:paraId="01E1E6A5" w14:textId="77777777" w:rsidR="00684A07" w:rsidRDefault="00684A07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 w:rsidRPr="00684A07">
        <w:rPr>
          <w:rFonts w:ascii="Arial" w:hAnsi="Arial"/>
          <w:sz w:val="32"/>
          <w:lang w:eastAsia="zh-CN"/>
        </w:rPr>
        <w:t>Discussion</w:t>
      </w:r>
    </w:p>
    <w:p w14:paraId="1BCF32C8" w14:textId="3C1C990E" w:rsidR="005201C3" w:rsidRPr="006C1D6D" w:rsidRDefault="00EC6164" w:rsidP="00C80A68">
      <w:pPr>
        <w:rPr>
          <w:rFonts w:eastAsia="ＭＳ 明朝" w:cs="v5.0.0"/>
          <w:lang w:val="en-US" w:eastAsia="ja-JP"/>
        </w:rPr>
      </w:pPr>
      <w:r>
        <w:rPr>
          <w:rFonts w:eastAsia="ＭＳ 明朝" w:cs="v5.0.0"/>
          <w:lang w:val="en-US" w:eastAsia="ja-JP"/>
        </w:rPr>
        <w:t>Regarding measurement requirements in DRX mode in case of LTE-DC</w:t>
      </w:r>
      <w:r w:rsidR="00FE5719">
        <w:rPr>
          <w:rFonts w:eastAsia="ＭＳ 明朝" w:cs="v5.0.0"/>
          <w:lang w:val="en-US" w:eastAsia="ja-JP"/>
        </w:rPr>
        <w:t>, following se</w:t>
      </w:r>
      <w:r w:rsidR="005D3141">
        <w:rPr>
          <w:rFonts w:eastAsia="ＭＳ 明朝" w:cs="v5.0.0"/>
          <w:lang w:val="en-US" w:eastAsia="ja-JP"/>
        </w:rPr>
        <w:t>ntences are captured in [2</w:t>
      </w:r>
      <w:r w:rsidR="000A04B1">
        <w:rPr>
          <w:rFonts w:eastAsia="ＭＳ 明朝" w:cs="v5.0.0"/>
          <w:lang w:val="en-US" w:eastAsia="ja-JP"/>
        </w:rPr>
        <w:t>]</w:t>
      </w:r>
      <w:r w:rsidR="00681209">
        <w:rPr>
          <w:rFonts w:eastAsia="ＭＳ 明朝" w:cs="v5.0.0"/>
          <w:lang w:val="en-US" w:eastAsia="ja-JP"/>
        </w:rPr>
        <w:t>, i.e., i</w:t>
      </w:r>
      <w:r w:rsidR="00334614">
        <w:rPr>
          <w:rFonts w:eastAsia="ＭＳ 明朝" w:cs="v5.0.0"/>
          <w:lang w:val="en-US" w:eastAsia="ja-JP"/>
        </w:rPr>
        <w:t xml:space="preserve">ntra-frequency measurements in DRX mode </w:t>
      </w:r>
      <w:r w:rsidR="00E80F8D">
        <w:rPr>
          <w:rFonts w:eastAsia="ＭＳ 明朝" w:cs="v5.0.0"/>
          <w:lang w:val="en-US" w:eastAsia="ja-JP"/>
        </w:rPr>
        <w:t xml:space="preserve">apply and </w:t>
      </w:r>
      <w:r w:rsidR="003E2C1E">
        <w:rPr>
          <w:rFonts w:eastAsia="ＭＳ 明朝" w:cs="v5.0.0"/>
          <w:lang w:val="en-US" w:eastAsia="ja-JP"/>
        </w:rPr>
        <w:t>depend on</w:t>
      </w:r>
      <w:r w:rsidR="00334614">
        <w:rPr>
          <w:rFonts w:eastAsia="ＭＳ 明朝" w:cs="v5.0.0"/>
          <w:lang w:val="en-US" w:eastAsia="ja-JP"/>
        </w:rPr>
        <w:t xml:space="preserve"> </w:t>
      </w:r>
      <w:r w:rsidR="007206C6">
        <w:rPr>
          <w:rFonts w:eastAsia="ＭＳ 明朝" w:cs="v5.0.0"/>
          <w:lang w:val="en-US" w:eastAsia="ja-JP"/>
        </w:rPr>
        <w:t xml:space="preserve">the </w:t>
      </w:r>
      <w:r w:rsidR="00C11209">
        <w:rPr>
          <w:rFonts w:eastAsia="ＭＳ 明朝" w:cs="v5.0.0"/>
          <w:lang w:val="en-US" w:eastAsia="ja-JP"/>
        </w:rPr>
        <w:t>DRX cycle configured on</w:t>
      </w:r>
      <w:r w:rsidR="00E80F8D">
        <w:rPr>
          <w:rFonts w:eastAsia="ＭＳ 明朝" w:cs="v5.0.0"/>
          <w:lang w:val="en-US" w:eastAsia="ja-JP"/>
        </w:rPr>
        <w:t xml:space="preserve"> each cell group</w:t>
      </w:r>
      <w:r w:rsidR="005201C3">
        <w:rPr>
          <w:rFonts w:eastAsia="ＭＳ 明朝" w:cs="v5.0.0"/>
          <w:lang w:val="en-US" w:eastAsia="ja-JP"/>
        </w:rPr>
        <w:t xml:space="preserve">. </w:t>
      </w:r>
    </w:p>
    <w:p w14:paraId="550A41B6" w14:textId="0587B791" w:rsidR="00FE5719" w:rsidRDefault="00FE5719" w:rsidP="00C80A68">
      <w:pPr>
        <w:rPr>
          <w:rFonts w:eastAsia="ＭＳ 明朝" w:cs="v5.0.0"/>
          <w:lang w:val="en-US"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03D77" w14:paraId="0EAE078A" w14:textId="77777777" w:rsidTr="00603D77">
        <w:tc>
          <w:tcPr>
            <w:tcW w:w="9855" w:type="dxa"/>
          </w:tcPr>
          <w:p w14:paraId="6003FCF3" w14:textId="77777777" w:rsidR="00603D77" w:rsidRPr="00603D77" w:rsidRDefault="00603D77" w:rsidP="00603D7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eastAsia="ko-KR"/>
              </w:rPr>
            </w:pPr>
            <w:r w:rsidRPr="00603D77">
              <w:rPr>
                <w:rFonts w:ascii="Arial" w:eastAsia="Times New Roman" w:hAnsi="Arial"/>
                <w:sz w:val="28"/>
                <w:lang w:eastAsia="ko-KR"/>
              </w:rPr>
              <w:t>8.8.2</w:t>
            </w:r>
            <w:r w:rsidRPr="00603D77">
              <w:rPr>
                <w:rFonts w:ascii="Arial" w:eastAsia="Times New Roman" w:hAnsi="Arial"/>
                <w:sz w:val="28"/>
                <w:lang w:eastAsia="ko-KR"/>
              </w:rPr>
              <w:tab/>
            </w:r>
            <w:r w:rsidRPr="00603D77">
              <w:rPr>
                <w:rFonts w:ascii="Arial" w:eastAsia="Times New Roman" w:hAnsi="Arial" w:hint="eastAsia"/>
                <w:sz w:val="28"/>
                <w:lang w:eastAsia="ko-KR"/>
              </w:rPr>
              <w:t>Intra-frequency measurements requirements on</w:t>
            </w:r>
            <w:r w:rsidRPr="00603D77">
              <w:rPr>
                <w:rFonts w:ascii="Arial" w:eastAsia="Times New Roman" w:hAnsi="Arial"/>
                <w:sz w:val="28"/>
                <w:lang w:eastAsia="ko-KR"/>
              </w:rPr>
              <w:t xml:space="preserve"> PCell</w:t>
            </w:r>
          </w:p>
          <w:p w14:paraId="140BCE3F" w14:textId="77777777" w:rsidR="00603D77" w:rsidRPr="00603D77" w:rsidRDefault="00603D77" w:rsidP="00603D7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ko-KR"/>
              </w:rPr>
            </w:pPr>
            <w:r w:rsidRPr="00603D77">
              <w:rPr>
                <w:rFonts w:eastAsia="Times New Roman"/>
                <w:lang w:eastAsia="zh-CN"/>
              </w:rPr>
              <w:t>PCell intra-frequency m</w:t>
            </w:r>
            <w:r w:rsidRPr="00603D77">
              <w:rPr>
                <w:rFonts w:eastAsia="Times New Roman" w:hint="eastAsia"/>
                <w:lang w:eastAsia="zh-CN"/>
              </w:rPr>
              <w:t>easurements</w:t>
            </w:r>
            <w:r w:rsidRPr="00603D77">
              <w:rPr>
                <w:rFonts w:eastAsia="Times New Roman" w:hint="eastAsia"/>
                <w:lang w:eastAsia="ko-KR"/>
              </w:rPr>
              <w:t xml:space="preserve"> </w:t>
            </w:r>
            <w:r w:rsidRPr="00603D77">
              <w:rPr>
                <w:rFonts w:eastAsia="Times New Roman"/>
                <w:lang w:eastAsia="ko-KR"/>
              </w:rPr>
              <w:t>shall meet all applicable requirements in clause 8.1.2.</w:t>
            </w:r>
            <w:r w:rsidRPr="00603D77">
              <w:rPr>
                <w:rFonts w:eastAsia="Times New Roman" w:hint="eastAsia"/>
                <w:lang w:eastAsia="ko-KR"/>
              </w:rPr>
              <w:t>2</w:t>
            </w:r>
            <w:r w:rsidRPr="00603D77">
              <w:rPr>
                <w:rFonts w:eastAsia="Times New Roman"/>
                <w:lang w:eastAsia="ko-KR"/>
              </w:rPr>
              <w:t>.</w:t>
            </w:r>
            <w:r w:rsidRPr="00603D77">
              <w:rPr>
                <w:rFonts w:eastAsia="Times New Roman" w:hint="eastAsia"/>
                <w:lang w:eastAsia="ko-KR"/>
              </w:rPr>
              <w:t xml:space="preserve"> </w:t>
            </w:r>
            <w:r w:rsidRPr="00354827">
              <w:rPr>
                <w:rFonts w:eastAsia="Times New Roman" w:hint="eastAsia"/>
                <w:color w:val="FF0000"/>
                <w:lang w:eastAsia="zh-CN"/>
              </w:rPr>
              <w:t xml:space="preserve">If </w:t>
            </w:r>
            <w:r w:rsidRPr="00354827">
              <w:rPr>
                <w:rFonts w:eastAsia="Times New Roman" w:hint="eastAsia"/>
                <w:color w:val="FF0000"/>
                <w:lang w:eastAsia="ko-KR"/>
              </w:rPr>
              <w:t>MCG</w:t>
            </w:r>
            <w:r w:rsidRPr="00354827">
              <w:rPr>
                <w:rFonts w:eastAsia="Times New Roman" w:hint="eastAsia"/>
                <w:color w:val="FF0000"/>
                <w:lang w:eastAsia="zh-CN"/>
              </w:rPr>
              <w:t xml:space="preserve"> DRX is in use, </w:t>
            </w:r>
            <w:r w:rsidRPr="00354827">
              <w:rPr>
                <w:rFonts w:eastAsia="Times New Roman"/>
                <w:color w:val="FF0000"/>
                <w:lang w:eastAsia="ko-KR"/>
              </w:rPr>
              <w:t xml:space="preserve">then the </w:t>
            </w:r>
            <w:r w:rsidRPr="00354827">
              <w:rPr>
                <w:rFonts w:eastAsia="Times New Roman" w:hint="eastAsia"/>
                <w:color w:val="FF0000"/>
                <w:lang w:eastAsia="ko-KR"/>
              </w:rPr>
              <w:t xml:space="preserve">PCell intra-frequency </w:t>
            </w:r>
            <w:r w:rsidRPr="00354827">
              <w:rPr>
                <w:rFonts w:eastAsia="Times New Roman"/>
                <w:color w:val="FF0000"/>
                <w:lang w:eastAsia="ko-KR"/>
              </w:rPr>
              <w:t xml:space="preserve">requirements </w:t>
            </w:r>
            <w:r w:rsidRPr="00354827">
              <w:rPr>
                <w:rFonts w:eastAsia="Times New Roman" w:hint="eastAsia"/>
                <w:color w:val="FF0000"/>
                <w:lang w:eastAsia="ko-KR"/>
              </w:rPr>
              <w:t xml:space="preserve">for when DRX is in use </w:t>
            </w:r>
            <w:r w:rsidRPr="00354827">
              <w:rPr>
                <w:rFonts w:eastAsia="Times New Roman"/>
                <w:color w:val="FF0000"/>
                <w:lang w:eastAsia="ko-KR"/>
              </w:rPr>
              <w:t>in clause 8.1.2.</w:t>
            </w:r>
            <w:r w:rsidRPr="00354827">
              <w:rPr>
                <w:rFonts w:eastAsia="Times New Roman" w:hint="eastAsia"/>
                <w:color w:val="FF0000"/>
                <w:lang w:eastAsia="ko-KR"/>
              </w:rPr>
              <w:t>2 shall apply and shall depend on the MCG DRX cycle</w:t>
            </w:r>
            <w:r w:rsidRPr="00603D77">
              <w:rPr>
                <w:rFonts w:eastAsia="Times New Roman" w:hint="eastAsia"/>
                <w:lang w:eastAsia="ko-KR"/>
              </w:rPr>
              <w:t>.</w:t>
            </w:r>
            <w:r w:rsidRPr="00603D77">
              <w:rPr>
                <w:rFonts w:eastAsia="Times New Roman" w:hint="eastAsia"/>
                <w:lang w:eastAsia="zh-CN"/>
              </w:rPr>
              <w:t xml:space="preserve"> </w:t>
            </w:r>
            <w:r w:rsidRPr="00603D77">
              <w:rPr>
                <w:rFonts w:eastAsia="Times New Roman" w:hint="eastAsia"/>
                <w:lang w:eastAsia="ko-KR"/>
              </w:rPr>
              <w:t>O</w:t>
            </w:r>
            <w:r w:rsidRPr="00603D77">
              <w:rPr>
                <w:rFonts w:eastAsia="Times New Roman" w:hint="eastAsia"/>
                <w:lang w:eastAsia="zh-CN"/>
              </w:rPr>
              <w:t>therwise</w:t>
            </w:r>
            <w:r w:rsidRPr="00603D77">
              <w:rPr>
                <w:rFonts w:eastAsia="Times New Roman" w:hint="eastAsia"/>
                <w:lang w:eastAsia="ko-KR"/>
              </w:rPr>
              <w:t>,</w:t>
            </w:r>
            <w:r w:rsidRPr="00603D77">
              <w:rPr>
                <w:rFonts w:eastAsia="Times New Roman" w:hint="eastAsia"/>
                <w:lang w:eastAsia="zh-CN"/>
              </w:rPr>
              <w:t xml:space="preserve"> the </w:t>
            </w:r>
            <w:r w:rsidRPr="00603D77">
              <w:rPr>
                <w:rFonts w:eastAsia="Times New Roman"/>
                <w:lang w:eastAsia="zh-CN"/>
              </w:rPr>
              <w:t>requirements</w:t>
            </w:r>
            <w:r w:rsidRPr="00603D77">
              <w:rPr>
                <w:rFonts w:eastAsia="Times New Roman" w:hint="eastAsia"/>
                <w:lang w:eastAsia="zh-CN"/>
              </w:rPr>
              <w:t xml:space="preserve"> </w:t>
            </w:r>
            <w:r w:rsidRPr="00603D77">
              <w:rPr>
                <w:rFonts w:eastAsia="Times New Roman" w:hint="eastAsia"/>
                <w:lang w:eastAsia="ko-KR"/>
              </w:rPr>
              <w:t xml:space="preserve">for when DRX is not in use shall apply. </w:t>
            </w:r>
            <w:r w:rsidRPr="00603D77">
              <w:rPr>
                <w:rFonts w:eastAsia="Times New Roman"/>
                <w:lang w:eastAsia="ko-KR"/>
              </w:rPr>
              <w:t>The applicable measurement accuracy requirements are in clause 9</w:t>
            </w:r>
            <w:r w:rsidRPr="00603D77">
              <w:rPr>
                <w:rFonts w:eastAsia="Times New Roman" w:hint="eastAsia"/>
                <w:lang w:eastAsia="zh-CN"/>
              </w:rPr>
              <w:t>.1.</w:t>
            </w:r>
          </w:p>
          <w:p w14:paraId="23F403CE" w14:textId="77777777" w:rsidR="00603D77" w:rsidRPr="00603D77" w:rsidRDefault="00603D77" w:rsidP="00603D7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eastAsia="ko-KR"/>
              </w:rPr>
            </w:pPr>
            <w:r w:rsidRPr="00603D77">
              <w:rPr>
                <w:rFonts w:ascii="Arial" w:eastAsia="Times New Roman" w:hAnsi="Arial"/>
                <w:sz w:val="28"/>
                <w:lang w:eastAsia="ko-KR"/>
              </w:rPr>
              <w:t>8.8.3</w:t>
            </w:r>
            <w:r w:rsidRPr="00603D77">
              <w:rPr>
                <w:rFonts w:ascii="Arial" w:eastAsia="Times New Roman" w:hAnsi="Arial"/>
                <w:sz w:val="28"/>
                <w:lang w:eastAsia="ko-KR"/>
              </w:rPr>
              <w:tab/>
            </w:r>
            <w:r w:rsidRPr="00603D77">
              <w:rPr>
                <w:rFonts w:ascii="Arial" w:eastAsia="Times New Roman" w:hAnsi="Arial" w:hint="eastAsia"/>
                <w:sz w:val="28"/>
                <w:lang w:eastAsia="ko-KR"/>
              </w:rPr>
              <w:t>Intra-frequency measurements requirements on</w:t>
            </w:r>
            <w:r w:rsidRPr="00603D77">
              <w:rPr>
                <w:rFonts w:ascii="Arial" w:eastAsia="Times New Roman" w:hAnsi="Arial"/>
                <w:sz w:val="28"/>
                <w:lang w:eastAsia="ko-KR"/>
              </w:rPr>
              <w:t xml:space="preserve"> P</w:t>
            </w:r>
            <w:r w:rsidRPr="00603D77">
              <w:rPr>
                <w:rFonts w:ascii="Arial" w:eastAsia="Times New Roman" w:hAnsi="Arial" w:hint="eastAsia"/>
                <w:sz w:val="28"/>
                <w:lang w:eastAsia="ko-KR"/>
              </w:rPr>
              <w:t>S</w:t>
            </w:r>
            <w:r w:rsidRPr="00603D77">
              <w:rPr>
                <w:rFonts w:ascii="Arial" w:eastAsia="Times New Roman" w:hAnsi="Arial"/>
                <w:sz w:val="28"/>
                <w:lang w:eastAsia="ko-KR"/>
              </w:rPr>
              <w:t>Cell</w:t>
            </w:r>
          </w:p>
          <w:p w14:paraId="6342C329" w14:textId="77777777" w:rsidR="00603D77" w:rsidRPr="00603D77" w:rsidRDefault="00603D77" w:rsidP="00603D7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ko-KR"/>
              </w:rPr>
            </w:pPr>
            <w:r w:rsidRPr="00603D77">
              <w:rPr>
                <w:rFonts w:eastAsia="Times New Roman" w:hint="eastAsia"/>
                <w:lang w:eastAsia="zh-CN"/>
              </w:rPr>
              <w:t>PSCell</w:t>
            </w:r>
            <w:r w:rsidRPr="00603D77">
              <w:rPr>
                <w:rFonts w:eastAsia="Times New Roman"/>
                <w:lang w:eastAsia="zh-CN"/>
              </w:rPr>
              <w:t xml:space="preserve"> starts with activated state upon configuration and cannot be deactivated</w:t>
            </w:r>
            <w:r w:rsidRPr="00603D77">
              <w:rPr>
                <w:rFonts w:eastAsia="Times New Roman" w:hint="eastAsia"/>
                <w:lang w:eastAsia="zh-CN"/>
              </w:rPr>
              <w:t xml:space="preserve">. </w:t>
            </w:r>
            <w:r w:rsidRPr="00603D77">
              <w:rPr>
                <w:rFonts w:eastAsia="Times New Roman"/>
                <w:lang w:eastAsia="zh-CN"/>
              </w:rPr>
              <w:t>PSCell intra-frequency m</w:t>
            </w:r>
            <w:r w:rsidRPr="00603D77">
              <w:rPr>
                <w:rFonts w:eastAsia="Times New Roman" w:hint="eastAsia"/>
                <w:lang w:eastAsia="zh-CN"/>
              </w:rPr>
              <w:t>easurements</w:t>
            </w:r>
            <w:r w:rsidRPr="00603D77">
              <w:rPr>
                <w:rFonts w:eastAsia="Times New Roman" w:hint="eastAsia"/>
                <w:lang w:eastAsia="ko-KR"/>
              </w:rPr>
              <w:t xml:space="preserve"> </w:t>
            </w:r>
            <w:r w:rsidRPr="00603D77">
              <w:rPr>
                <w:rFonts w:eastAsia="Times New Roman"/>
                <w:lang w:eastAsia="ko-KR"/>
              </w:rPr>
              <w:t>shall meet all applicable requirements in clause 8.1.2.</w:t>
            </w:r>
            <w:r w:rsidRPr="00603D77">
              <w:rPr>
                <w:rFonts w:eastAsia="Times New Roman" w:hint="eastAsia"/>
                <w:lang w:eastAsia="ko-KR"/>
              </w:rPr>
              <w:t>2</w:t>
            </w:r>
            <w:r w:rsidRPr="00603D77">
              <w:rPr>
                <w:rFonts w:eastAsia="Times New Roman"/>
                <w:lang w:eastAsia="ko-KR"/>
              </w:rPr>
              <w:t>.</w:t>
            </w:r>
            <w:r w:rsidRPr="00603D77">
              <w:rPr>
                <w:rFonts w:eastAsia="Times New Roman" w:hint="eastAsia"/>
                <w:lang w:eastAsia="ko-KR"/>
              </w:rPr>
              <w:t xml:space="preserve"> </w:t>
            </w:r>
            <w:r w:rsidRPr="00354827">
              <w:rPr>
                <w:rFonts w:eastAsia="Times New Roman" w:hint="eastAsia"/>
                <w:color w:val="FF0000"/>
                <w:lang w:eastAsia="zh-CN"/>
              </w:rPr>
              <w:t xml:space="preserve">If </w:t>
            </w:r>
            <w:r w:rsidRPr="00354827">
              <w:rPr>
                <w:rFonts w:eastAsia="Times New Roman" w:hint="eastAsia"/>
                <w:color w:val="FF0000"/>
                <w:lang w:eastAsia="ko-KR"/>
              </w:rPr>
              <w:t>SCG</w:t>
            </w:r>
            <w:r w:rsidRPr="00354827">
              <w:rPr>
                <w:rFonts w:eastAsia="Times New Roman" w:hint="eastAsia"/>
                <w:color w:val="FF0000"/>
                <w:lang w:eastAsia="zh-CN"/>
              </w:rPr>
              <w:t xml:space="preserve"> DRX is in use, </w:t>
            </w:r>
            <w:r w:rsidRPr="00354827">
              <w:rPr>
                <w:rFonts w:eastAsia="Times New Roman"/>
                <w:color w:val="FF0000"/>
                <w:lang w:eastAsia="ko-KR"/>
              </w:rPr>
              <w:t xml:space="preserve">then the </w:t>
            </w:r>
            <w:r w:rsidRPr="00354827">
              <w:rPr>
                <w:rFonts w:eastAsia="Times New Roman" w:hint="eastAsia"/>
                <w:color w:val="FF0000"/>
                <w:lang w:eastAsia="ko-KR"/>
              </w:rPr>
              <w:t xml:space="preserve">PSCell intra-frequency </w:t>
            </w:r>
            <w:r w:rsidRPr="00354827">
              <w:rPr>
                <w:rFonts w:eastAsia="Times New Roman"/>
                <w:color w:val="FF0000"/>
                <w:lang w:eastAsia="ko-KR"/>
              </w:rPr>
              <w:t xml:space="preserve">requirements </w:t>
            </w:r>
            <w:r w:rsidRPr="00354827">
              <w:rPr>
                <w:rFonts w:eastAsia="Times New Roman" w:hint="eastAsia"/>
                <w:color w:val="FF0000"/>
                <w:lang w:eastAsia="ko-KR"/>
              </w:rPr>
              <w:t xml:space="preserve">for when DRX is in use </w:t>
            </w:r>
            <w:r w:rsidRPr="00354827">
              <w:rPr>
                <w:rFonts w:eastAsia="Times New Roman"/>
                <w:color w:val="FF0000"/>
                <w:lang w:eastAsia="ko-KR"/>
              </w:rPr>
              <w:t>in clause 8.1.2.</w:t>
            </w:r>
            <w:r w:rsidRPr="00354827">
              <w:rPr>
                <w:rFonts w:eastAsia="Times New Roman" w:hint="eastAsia"/>
                <w:color w:val="FF0000"/>
                <w:lang w:eastAsia="ko-KR"/>
              </w:rPr>
              <w:t>2 shall apply and shall depend on the SCG DRX cycle.</w:t>
            </w:r>
            <w:r w:rsidRPr="00603D77">
              <w:rPr>
                <w:rFonts w:eastAsia="Times New Roman" w:hint="eastAsia"/>
                <w:lang w:eastAsia="zh-CN"/>
              </w:rPr>
              <w:t xml:space="preserve"> </w:t>
            </w:r>
            <w:r w:rsidRPr="00603D77">
              <w:rPr>
                <w:rFonts w:eastAsia="Times New Roman" w:hint="eastAsia"/>
                <w:lang w:eastAsia="ko-KR"/>
              </w:rPr>
              <w:t>O</w:t>
            </w:r>
            <w:r w:rsidRPr="00603D77">
              <w:rPr>
                <w:rFonts w:eastAsia="Times New Roman" w:hint="eastAsia"/>
                <w:lang w:eastAsia="zh-CN"/>
              </w:rPr>
              <w:t>therwise</w:t>
            </w:r>
            <w:r w:rsidRPr="00603D77">
              <w:rPr>
                <w:rFonts w:eastAsia="Times New Roman" w:hint="eastAsia"/>
                <w:lang w:eastAsia="ko-KR"/>
              </w:rPr>
              <w:t>,</w:t>
            </w:r>
            <w:r w:rsidRPr="00603D77">
              <w:rPr>
                <w:rFonts w:eastAsia="Times New Roman" w:hint="eastAsia"/>
                <w:lang w:eastAsia="zh-CN"/>
              </w:rPr>
              <w:t xml:space="preserve"> the </w:t>
            </w:r>
            <w:r w:rsidRPr="00603D77">
              <w:rPr>
                <w:rFonts w:eastAsia="Times New Roman"/>
                <w:lang w:eastAsia="zh-CN"/>
              </w:rPr>
              <w:t>requirements</w:t>
            </w:r>
            <w:r w:rsidRPr="00603D77">
              <w:rPr>
                <w:rFonts w:eastAsia="Times New Roman" w:hint="eastAsia"/>
                <w:lang w:eastAsia="zh-CN"/>
              </w:rPr>
              <w:t xml:space="preserve"> </w:t>
            </w:r>
            <w:r w:rsidRPr="00603D77">
              <w:rPr>
                <w:rFonts w:eastAsia="Times New Roman" w:hint="eastAsia"/>
                <w:lang w:eastAsia="ko-KR"/>
              </w:rPr>
              <w:t xml:space="preserve">for when DRX is not in use shall apply. </w:t>
            </w:r>
            <w:r w:rsidRPr="00603D77">
              <w:rPr>
                <w:rFonts w:eastAsia="Times New Roman"/>
                <w:lang w:eastAsia="ko-KR"/>
              </w:rPr>
              <w:t>The applicable measurement accuracy requirements are in clause 9</w:t>
            </w:r>
            <w:r w:rsidRPr="00603D77">
              <w:rPr>
                <w:rFonts w:eastAsia="Times New Roman" w:hint="eastAsia"/>
                <w:lang w:eastAsia="zh-CN"/>
              </w:rPr>
              <w:t>.1.</w:t>
            </w:r>
          </w:p>
          <w:p w14:paraId="1345E71F" w14:textId="77777777" w:rsidR="00603D77" w:rsidRPr="00603D77" w:rsidRDefault="00603D77" w:rsidP="00603D7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eastAsia="zh-CN"/>
              </w:rPr>
            </w:pPr>
            <w:r w:rsidRPr="00603D77">
              <w:rPr>
                <w:rFonts w:ascii="Arial" w:eastAsia="Times New Roman" w:hAnsi="Arial"/>
                <w:sz w:val="28"/>
                <w:lang w:eastAsia="ko-KR"/>
              </w:rPr>
              <w:t>8.8.</w:t>
            </w:r>
            <w:r w:rsidRPr="00603D77">
              <w:rPr>
                <w:rFonts w:ascii="Arial" w:eastAsia="Times New Roman" w:hAnsi="Arial" w:hint="eastAsia"/>
                <w:sz w:val="28"/>
                <w:lang w:eastAsia="zh-CN"/>
              </w:rPr>
              <w:t>4</w:t>
            </w:r>
            <w:r w:rsidRPr="00603D77">
              <w:rPr>
                <w:rFonts w:ascii="Arial" w:eastAsia="Times New Roman" w:hAnsi="Arial"/>
                <w:sz w:val="28"/>
                <w:lang w:eastAsia="ko-KR"/>
              </w:rPr>
              <w:tab/>
            </w:r>
            <w:r w:rsidRPr="00603D77">
              <w:rPr>
                <w:rFonts w:ascii="Arial" w:eastAsia="Times New Roman" w:hAnsi="Arial" w:hint="eastAsia"/>
                <w:sz w:val="28"/>
                <w:lang w:eastAsia="ko-KR"/>
              </w:rPr>
              <w:t>Inter-frequency and inter-RAT measurement requirements</w:t>
            </w:r>
          </w:p>
          <w:p w14:paraId="7BC040F6" w14:textId="77777777" w:rsidR="00603D77" w:rsidRPr="00147CFD" w:rsidRDefault="00603D77" w:rsidP="00603D7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color w:val="000000" w:themeColor="text1"/>
                <w:lang w:eastAsia="ko-KR"/>
              </w:rPr>
            </w:pPr>
            <w:r w:rsidRPr="00147CFD">
              <w:rPr>
                <w:rFonts w:eastAsia="Times New Roman" w:hint="eastAsia"/>
                <w:color w:val="000000" w:themeColor="text1"/>
                <w:lang w:eastAsia="ko-KR"/>
              </w:rPr>
              <w:t>Inter-frequency m</w:t>
            </w:r>
            <w:r w:rsidRPr="00147CFD">
              <w:rPr>
                <w:rFonts w:eastAsia="Times New Roman" w:hint="eastAsia"/>
                <w:color w:val="000000" w:themeColor="text1"/>
                <w:lang w:eastAsia="zh-CN"/>
              </w:rPr>
              <w:t xml:space="preserve">easurements </w:t>
            </w:r>
            <w:r w:rsidRPr="00147CFD">
              <w:rPr>
                <w:rFonts w:eastAsia="Times New Roman"/>
                <w:color w:val="000000" w:themeColor="text1"/>
                <w:lang w:eastAsia="ko-KR"/>
              </w:rPr>
              <w:t>shall meet all applicable requirements in clause 8.1.2.3.</w:t>
            </w:r>
            <w:r w:rsidRPr="00147CFD">
              <w:rPr>
                <w:rFonts w:eastAsia="Times New Roman" w:hint="eastAsia"/>
                <w:color w:val="000000" w:themeColor="text1"/>
                <w:lang w:eastAsia="ko-KR"/>
              </w:rPr>
              <w:t xml:space="preserve"> </w:t>
            </w:r>
            <w:r w:rsidRPr="00147CFD">
              <w:rPr>
                <w:rFonts w:eastAsia="Times New Roman" w:hint="eastAsia"/>
                <w:color w:val="000000" w:themeColor="text1"/>
                <w:lang w:eastAsia="zh-CN"/>
              </w:rPr>
              <w:t xml:space="preserve">If </w:t>
            </w:r>
            <w:r w:rsidRPr="00147CFD">
              <w:rPr>
                <w:rFonts w:eastAsia="Times New Roman" w:hint="eastAsia"/>
                <w:color w:val="000000" w:themeColor="text1"/>
                <w:lang w:eastAsia="ko-KR"/>
              </w:rPr>
              <w:t>MCG</w:t>
            </w:r>
            <w:r w:rsidRPr="00147CFD">
              <w:rPr>
                <w:rFonts w:eastAsia="Times New Roman" w:hint="eastAsia"/>
                <w:color w:val="000000" w:themeColor="text1"/>
                <w:lang w:eastAsia="zh-CN"/>
              </w:rPr>
              <w:t xml:space="preserve"> DRX is in use, </w:t>
            </w:r>
            <w:r w:rsidRPr="00147CFD">
              <w:rPr>
                <w:rFonts w:eastAsia="Times New Roman"/>
                <w:color w:val="000000" w:themeColor="text1"/>
                <w:lang w:eastAsia="ko-KR"/>
              </w:rPr>
              <w:t xml:space="preserve">then the </w:t>
            </w:r>
            <w:r w:rsidRPr="00147CFD">
              <w:rPr>
                <w:rFonts w:eastAsia="Times New Roman" w:hint="eastAsia"/>
                <w:color w:val="000000" w:themeColor="text1"/>
                <w:lang w:eastAsia="ko-KR"/>
              </w:rPr>
              <w:t xml:space="preserve">inter-frequency </w:t>
            </w:r>
            <w:r w:rsidRPr="00147CFD">
              <w:rPr>
                <w:rFonts w:eastAsia="Times New Roman"/>
                <w:color w:val="000000" w:themeColor="text1"/>
                <w:lang w:eastAsia="ko-KR"/>
              </w:rPr>
              <w:t xml:space="preserve">requirements </w:t>
            </w:r>
            <w:r w:rsidRPr="00147CFD">
              <w:rPr>
                <w:rFonts w:eastAsia="Times New Roman" w:hint="eastAsia"/>
                <w:color w:val="000000" w:themeColor="text1"/>
                <w:lang w:eastAsia="ko-KR"/>
              </w:rPr>
              <w:t xml:space="preserve">for when DRX is in use </w:t>
            </w:r>
            <w:r w:rsidRPr="00147CFD">
              <w:rPr>
                <w:rFonts w:eastAsia="Times New Roman"/>
                <w:color w:val="000000" w:themeColor="text1"/>
                <w:lang w:eastAsia="ko-KR"/>
              </w:rPr>
              <w:t>in clause 8.1.2.</w:t>
            </w:r>
            <w:r w:rsidRPr="00147CFD">
              <w:rPr>
                <w:rFonts w:eastAsia="Times New Roman" w:hint="eastAsia"/>
                <w:color w:val="000000" w:themeColor="text1"/>
                <w:lang w:eastAsia="ko-KR"/>
              </w:rPr>
              <w:t>3 shall apply and shall depend on the MCG DRX cycle.</w:t>
            </w:r>
            <w:r w:rsidRPr="00147CFD">
              <w:rPr>
                <w:rFonts w:eastAsia="Times New Roman" w:hint="eastAsia"/>
                <w:color w:val="000000" w:themeColor="text1"/>
                <w:lang w:eastAsia="zh-CN"/>
              </w:rPr>
              <w:t xml:space="preserve"> </w:t>
            </w:r>
            <w:r w:rsidRPr="00147CFD">
              <w:rPr>
                <w:rFonts w:eastAsia="Times New Roman" w:hint="eastAsia"/>
                <w:color w:val="000000" w:themeColor="text1"/>
                <w:lang w:eastAsia="ko-KR"/>
              </w:rPr>
              <w:t>O</w:t>
            </w:r>
            <w:r w:rsidRPr="00147CFD">
              <w:rPr>
                <w:rFonts w:eastAsia="Times New Roman" w:hint="eastAsia"/>
                <w:color w:val="000000" w:themeColor="text1"/>
                <w:lang w:eastAsia="zh-CN"/>
              </w:rPr>
              <w:t>therwise</w:t>
            </w:r>
            <w:r w:rsidRPr="00147CFD">
              <w:rPr>
                <w:rFonts w:eastAsia="Times New Roman" w:hint="eastAsia"/>
                <w:color w:val="000000" w:themeColor="text1"/>
                <w:lang w:eastAsia="ko-KR"/>
              </w:rPr>
              <w:t>,</w:t>
            </w:r>
            <w:r w:rsidRPr="00147CFD">
              <w:rPr>
                <w:rFonts w:eastAsia="Times New Roman" w:hint="eastAsia"/>
                <w:color w:val="000000" w:themeColor="text1"/>
                <w:lang w:eastAsia="zh-CN"/>
              </w:rPr>
              <w:t xml:space="preserve"> the </w:t>
            </w:r>
            <w:r w:rsidRPr="00147CFD">
              <w:rPr>
                <w:rFonts w:eastAsia="Times New Roman"/>
                <w:color w:val="000000" w:themeColor="text1"/>
                <w:lang w:eastAsia="zh-CN"/>
              </w:rPr>
              <w:t>requirements</w:t>
            </w:r>
            <w:r w:rsidRPr="00147CFD">
              <w:rPr>
                <w:rFonts w:eastAsia="Times New Roman" w:hint="eastAsia"/>
                <w:color w:val="000000" w:themeColor="text1"/>
                <w:lang w:eastAsia="zh-CN"/>
              </w:rPr>
              <w:t xml:space="preserve"> </w:t>
            </w:r>
            <w:r w:rsidRPr="00147CFD">
              <w:rPr>
                <w:rFonts w:eastAsia="Times New Roman" w:hint="eastAsia"/>
                <w:color w:val="000000" w:themeColor="text1"/>
                <w:lang w:eastAsia="ko-KR"/>
              </w:rPr>
              <w:t xml:space="preserve">for when DRX is not in use shall apply. </w:t>
            </w:r>
            <w:r w:rsidRPr="00147CFD">
              <w:rPr>
                <w:rFonts w:eastAsia="Times New Roman"/>
                <w:color w:val="000000" w:themeColor="text1"/>
                <w:lang w:eastAsia="ko-KR"/>
              </w:rPr>
              <w:t>The applicable measurement accuracy requirements are in clause 9</w:t>
            </w:r>
            <w:r w:rsidRPr="00147CFD">
              <w:rPr>
                <w:rFonts w:eastAsia="Times New Roman" w:hint="eastAsia"/>
                <w:color w:val="000000" w:themeColor="text1"/>
                <w:lang w:eastAsia="zh-CN"/>
              </w:rPr>
              <w:t>.1.</w:t>
            </w:r>
          </w:p>
          <w:p w14:paraId="0F7ECDE8" w14:textId="6366FB39" w:rsidR="00603D77" w:rsidRPr="00603D77" w:rsidRDefault="00603D77" w:rsidP="00603D7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zh-CN"/>
              </w:rPr>
            </w:pPr>
            <w:r w:rsidRPr="00147CFD">
              <w:rPr>
                <w:rFonts w:eastAsia="Times New Roman" w:hint="eastAsia"/>
                <w:color w:val="000000" w:themeColor="text1"/>
                <w:lang w:eastAsia="ko-KR"/>
              </w:rPr>
              <w:t>Inter-RAT m</w:t>
            </w:r>
            <w:r w:rsidRPr="00147CFD">
              <w:rPr>
                <w:rFonts w:eastAsia="Times New Roman" w:hint="eastAsia"/>
                <w:color w:val="000000" w:themeColor="text1"/>
                <w:lang w:eastAsia="zh-CN"/>
              </w:rPr>
              <w:t xml:space="preserve">easurements </w:t>
            </w:r>
            <w:r w:rsidRPr="00147CFD">
              <w:rPr>
                <w:rFonts w:eastAsia="Times New Roman"/>
                <w:color w:val="000000" w:themeColor="text1"/>
                <w:lang w:eastAsia="ko-KR"/>
              </w:rPr>
              <w:t>shall meet all applicable requirements in clause 8.1.2.</w:t>
            </w:r>
            <w:r w:rsidRPr="00147CFD">
              <w:rPr>
                <w:rFonts w:eastAsia="Times New Roman" w:hint="eastAsia"/>
                <w:color w:val="000000" w:themeColor="text1"/>
                <w:lang w:eastAsia="ko-KR"/>
              </w:rPr>
              <w:t>4</w:t>
            </w:r>
            <w:r w:rsidRPr="00147CFD">
              <w:rPr>
                <w:rFonts w:eastAsia="Times New Roman"/>
                <w:color w:val="000000" w:themeColor="text1"/>
                <w:lang w:eastAsia="ko-KR"/>
              </w:rPr>
              <w:t>.</w:t>
            </w:r>
            <w:r w:rsidRPr="00147CFD">
              <w:rPr>
                <w:rFonts w:eastAsia="Times New Roman" w:hint="eastAsia"/>
                <w:color w:val="000000" w:themeColor="text1"/>
                <w:lang w:eastAsia="ko-KR"/>
              </w:rPr>
              <w:t xml:space="preserve"> </w:t>
            </w:r>
            <w:r w:rsidRPr="00147CFD">
              <w:rPr>
                <w:rFonts w:eastAsia="Times New Roman" w:hint="eastAsia"/>
                <w:color w:val="000000" w:themeColor="text1"/>
                <w:lang w:eastAsia="zh-CN"/>
              </w:rPr>
              <w:t xml:space="preserve">If </w:t>
            </w:r>
            <w:r w:rsidRPr="00147CFD">
              <w:rPr>
                <w:rFonts w:eastAsia="Times New Roman" w:hint="eastAsia"/>
                <w:color w:val="000000" w:themeColor="text1"/>
                <w:lang w:eastAsia="ko-KR"/>
              </w:rPr>
              <w:t>MCG</w:t>
            </w:r>
            <w:r w:rsidRPr="00147CFD">
              <w:rPr>
                <w:rFonts w:eastAsia="Times New Roman" w:hint="eastAsia"/>
                <w:color w:val="000000" w:themeColor="text1"/>
                <w:lang w:eastAsia="zh-CN"/>
              </w:rPr>
              <w:t xml:space="preserve"> DRX is in use, </w:t>
            </w:r>
            <w:r w:rsidRPr="00147CFD">
              <w:rPr>
                <w:rFonts w:eastAsia="Times New Roman"/>
                <w:color w:val="000000" w:themeColor="text1"/>
                <w:lang w:eastAsia="ko-KR"/>
              </w:rPr>
              <w:t xml:space="preserve">then the </w:t>
            </w:r>
            <w:r w:rsidRPr="00147CFD">
              <w:rPr>
                <w:rFonts w:eastAsia="Times New Roman" w:hint="eastAsia"/>
                <w:color w:val="000000" w:themeColor="text1"/>
                <w:lang w:eastAsia="ko-KR"/>
              </w:rPr>
              <w:t xml:space="preserve">inter-RAT </w:t>
            </w:r>
            <w:r w:rsidRPr="00147CFD">
              <w:rPr>
                <w:rFonts w:eastAsia="Times New Roman"/>
                <w:color w:val="000000" w:themeColor="text1"/>
                <w:lang w:eastAsia="ko-KR"/>
              </w:rPr>
              <w:t xml:space="preserve">requirements </w:t>
            </w:r>
            <w:r w:rsidRPr="00147CFD">
              <w:rPr>
                <w:rFonts w:eastAsia="Times New Roman" w:hint="eastAsia"/>
                <w:color w:val="000000" w:themeColor="text1"/>
                <w:lang w:eastAsia="ko-KR"/>
              </w:rPr>
              <w:t xml:space="preserve">for when DRX is in use </w:t>
            </w:r>
            <w:r w:rsidRPr="00147CFD">
              <w:rPr>
                <w:rFonts w:eastAsia="Times New Roman"/>
                <w:color w:val="000000" w:themeColor="text1"/>
                <w:lang w:eastAsia="ko-KR"/>
              </w:rPr>
              <w:t>in clause 8.1.2.</w:t>
            </w:r>
            <w:r w:rsidRPr="00147CFD">
              <w:rPr>
                <w:rFonts w:eastAsia="Times New Roman" w:hint="eastAsia"/>
                <w:color w:val="000000" w:themeColor="text1"/>
                <w:lang w:eastAsia="ko-KR"/>
              </w:rPr>
              <w:t>4 shall apply and shall depend on the MCG DRX cycle.</w:t>
            </w:r>
            <w:r w:rsidRPr="00147CFD">
              <w:rPr>
                <w:rFonts w:eastAsia="Times New Roman" w:hint="eastAsia"/>
                <w:color w:val="000000" w:themeColor="text1"/>
                <w:lang w:eastAsia="zh-CN"/>
              </w:rPr>
              <w:t xml:space="preserve"> </w:t>
            </w:r>
            <w:r w:rsidRPr="00603D77">
              <w:rPr>
                <w:rFonts w:eastAsia="Times New Roman" w:hint="eastAsia"/>
                <w:lang w:eastAsia="ko-KR"/>
              </w:rPr>
              <w:t>O</w:t>
            </w:r>
            <w:r w:rsidRPr="00603D77">
              <w:rPr>
                <w:rFonts w:eastAsia="Times New Roman" w:hint="eastAsia"/>
                <w:lang w:eastAsia="zh-CN"/>
              </w:rPr>
              <w:t>therwise</w:t>
            </w:r>
            <w:r w:rsidRPr="00603D77">
              <w:rPr>
                <w:rFonts w:eastAsia="Times New Roman" w:hint="eastAsia"/>
                <w:lang w:eastAsia="ko-KR"/>
              </w:rPr>
              <w:t>,</w:t>
            </w:r>
            <w:r w:rsidRPr="00603D77">
              <w:rPr>
                <w:rFonts w:eastAsia="Times New Roman" w:hint="eastAsia"/>
                <w:lang w:eastAsia="zh-CN"/>
              </w:rPr>
              <w:t xml:space="preserve"> the </w:t>
            </w:r>
            <w:r w:rsidRPr="00603D77">
              <w:rPr>
                <w:rFonts w:eastAsia="Times New Roman"/>
                <w:lang w:eastAsia="zh-CN"/>
              </w:rPr>
              <w:t>requirements</w:t>
            </w:r>
            <w:r w:rsidRPr="00603D77">
              <w:rPr>
                <w:rFonts w:eastAsia="Times New Roman" w:hint="eastAsia"/>
                <w:lang w:eastAsia="zh-CN"/>
              </w:rPr>
              <w:t xml:space="preserve"> </w:t>
            </w:r>
            <w:r w:rsidRPr="00603D77">
              <w:rPr>
                <w:rFonts w:eastAsia="Times New Roman" w:hint="eastAsia"/>
                <w:lang w:eastAsia="ko-KR"/>
              </w:rPr>
              <w:t xml:space="preserve">for when DRX is not in use shall apply. </w:t>
            </w:r>
            <w:r w:rsidRPr="00603D77">
              <w:rPr>
                <w:rFonts w:eastAsia="Times New Roman"/>
                <w:lang w:eastAsia="ko-KR"/>
              </w:rPr>
              <w:t>The applicable measurement accuracy requirements are in clause 9</w:t>
            </w:r>
            <w:r w:rsidRPr="00603D77">
              <w:rPr>
                <w:rFonts w:eastAsia="Times New Roman" w:hint="eastAsia"/>
                <w:lang w:eastAsia="zh-CN"/>
              </w:rPr>
              <w:t>.</w:t>
            </w:r>
            <w:r w:rsidRPr="00603D77">
              <w:rPr>
                <w:rFonts w:eastAsia="Times New Roman" w:hint="eastAsia"/>
                <w:lang w:eastAsia="ko-KR"/>
              </w:rPr>
              <w:t>2, 9.3, 9.4 and 9.5</w:t>
            </w:r>
            <w:r w:rsidRPr="00603D77">
              <w:rPr>
                <w:rFonts w:eastAsia="Times New Roman" w:hint="eastAsia"/>
                <w:lang w:eastAsia="zh-CN"/>
              </w:rPr>
              <w:t>.</w:t>
            </w:r>
          </w:p>
        </w:tc>
      </w:tr>
    </w:tbl>
    <w:p w14:paraId="2B0235B3" w14:textId="3028775E" w:rsidR="009B0AB8" w:rsidRDefault="009B0AB8" w:rsidP="00C80A68">
      <w:pPr>
        <w:rPr>
          <w:rFonts w:eastAsia="ＭＳ 明朝" w:cs="v5.0.0"/>
          <w:lang w:val="en-US" w:eastAsia="ja-JP"/>
        </w:rPr>
      </w:pPr>
    </w:p>
    <w:p w14:paraId="1B781D5A" w14:textId="3663E1B5" w:rsidR="0034135B" w:rsidRPr="0034135B" w:rsidRDefault="0034135B" w:rsidP="00C80A68">
      <w:pPr>
        <w:rPr>
          <w:rFonts w:eastAsia="ＭＳ 明朝" w:cs="v5.0.0"/>
          <w:lang w:val="en-US" w:eastAsia="ja-JP"/>
        </w:rPr>
      </w:pPr>
      <w:r>
        <w:rPr>
          <w:rFonts w:eastAsia="ＭＳ 明朝" w:cs="v5.0.0"/>
          <w:lang w:val="en-US" w:eastAsia="ja-JP"/>
        </w:rPr>
        <w:t xml:space="preserve">In case of EN-DC, the similar principle as LTE-DC should be applied, otherwise </w:t>
      </w:r>
      <w:r w:rsidRPr="00681209">
        <w:rPr>
          <w:rFonts w:eastAsia="ＭＳ 明朝" w:cs="v5.0.0"/>
          <w:lang w:val="en-US" w:eastAsia="ja-JP"/>
        </w:rPr>
        <w:t>unexpected measurement delay would be occurred</w:t>
      </w:r>
      <w:r>
        <w:rPr>
          <w:rFonts w:eastAsia="ＭＳ 明朝" w:cs="v5.0.0"/>
          <w:lang w:val="en-US" w:eastAsia="ja-JP"/>
        </w:rPr>
        <w:t xml:space="preserve">. Therefore, we propose that </w:t>
      </w:r>
      <w:r w:rsidRPr="00147CFD">
        <w:rPr>
          <w:rFonts w:eastAsia="ＭＳ 明朝" w:cs="v5.0.0"/>
          <w:lang w:val="en-US" w:eastAsia="ja-JP"/>
        </w:rPr>
        <w:t>intra-frequency requirements</w:t>
      </w:r>
      <w:r>
        <w:rPr>
          <w:rFonts w:eastAsia="ＭＳ 明朝" w:cs="v5.0.0"/>
          <w:lang w:val="en-US" w:eastAsia="ja-JP"/>
        </w:rPr>
        <w:t xml:space="preserve"> in DRX mode on LTE PCell </w:t>
      </w:r>
      <w:r w:rsidR="003C436E">
        <w:rPr>
          <w:rFonts w:eastAsia="ＭＳ 明朝" w:cs="v5.0.0" w:hint="eastAsia"/>
          <w:lang w:val="en-US" w:eastAsia="ja-JP"/>
        </w:rPr>
        <w:t>and</w:t>
      </w:r>
      <w:r>
        <w:rPr>
          <w:rFonts w:eastAsia="ＭＳ 明朝" w:cs="v5.0.0"/>
          <w:lang w:val="en-US" w:eastAsia="ja-JP"/>
        </w:rPr>
        <w:t xml:space="preserve"> SCells apply t</w:t>
      </w:r>
      <w:r w:rsidRPr="00687116">
        <w:rPr>
          <w:rFonts w:eastAsia="ＭＳ 明朝" w:cs="v5.0.0"/>
          <w:lang w:val="en-US" w:eastAsia="ja-JP"/>
        </w:rPr>
        <w:t>he MCG DRX cycle</w:t>
      </w:r>
      <w:r>
        <w:rPr>
          <w:rFonts w:eastAsia="ＭＳ 明朝" w:cs="v5.0.0"/>
          <w:lang w:val="en-US" w:eastAsia="ja-JP"/>
        </w:rPr>
        <w:t xml:space="preserve"> and </w:t>
      </w:r>
      <w:r w:rsidRPr="00147CFD">
        <w:rPr>
          <w:rFonts w:eastAsia="ＭＳ 明朝" w:cs="v5.0.0"/>
          <w:lang w:val="en-US" w:eastAsia="ja-JP"/>
        </w:rPr>
        <w:t>intra-frequency requirements</w:t>
      </w:r>
      <w:r>
        <w:rPr>
          <w:rFonts w:eastAsia="ＭＳ 明朝" w:cs="v5.0.0"/>
          <w:lang w:val="en-US" w:eastAsia="ja-JP"/>
        </w:rPr>
        <w:t xml:space="preserve"> in DRX mode on NR PSCell </w:t>
      </w:r>
      <w:r w:rsidR="003C436E">
        <w:rPr>
          <w:rFonts w:eastAsia="ＭＳ 明朝" w:cs="v5.0.0" w:hint="eastAsia"/>
          <w:lang w:val="en-US" w:eastAsia="ja-JP"/>
        </w:rPr>
        <w:t xml:space="preserve">and SCell </w:t>
      </w:r>
      <w:r>
        <w:rPr>
          <w:rFonts w:eastAsia="ＭＳ 明朝" w:cs="v5.0.0"/>
          <w:lang w:val="en-US" w:eastAsia="ja-JP"/>
        </w:rPr>
        <w:t>apply the S</w:t>
      </w:r>
      <w:r w:rsidRPr="00687116">
        <w:rPr>
          <w:rFonts w:eastAsia="ＭＳ 明朝" w:cs="v5.0.0"/>
          <w:lang w:val="en-US" w:eastAsia="ja-JP"/>
        </w:rPr>
        <w:t>CG DRX cycle</w:t>
      </w:r>
      <w:r w:rsidR="00B21D07">
        <w:rPr>
          <w:rFonts w:eastAsia="ＭＳ 明朝" w:cs="v5.0.0"/>
          <w:lang w:val="en-US" w:eastAsia="ja-JP"/>
        </w:rPr>
        <w:t xml:space="preserve"> as described in [1</w:t>
      </w:r>
      <w:r>
        <w:rPr>
          <w:rFonts w:eastAsia="ＭＳ 明朝" w:cs="v5.0.0"/>
          <w:lang w:val="en-US" w:eastAsia="ja-JP"/>
        </w:rPr>
        <w:t>].</w:t>
      </w:r>
    </w:p>
    <w:p w14:paraId="3C9ECE6B" w14:textId="77777777" w:rsidR="0034135B" w:rsidRDefault="0034135B" w:rsidP="00C80A68">
      <w:pPr>
        <w:rPr>
          <w:rFonts w:eastAsia="ＭＳ 明朝" w:cs="v5.0.0"/>
          <w:lang w:val="en-US" w:eastAsia="ja-JP"/>
        </w:rPr>
      </w:pPr>
    </w:p>
    <w:p w14:paraId="1E59323C" w14:textId="7A2CACDD" w:rsidR="009B0AB8" w:rsidRDefault="0039425D" w:rsidP="009B0AB8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 w:rsidR="009B0AB8">
        <w:rPr>
          <w:rFonts w:eastAsia="ＭＳ 明朝" w:cs="v5.0.0" w:hint="eastAsia"/>
          <w:b/>
          <w:u w:val="single"/>
          <w:lang w:val="en-US" w:eastAsia="ja-JP"/>
        </w:rPr>
        <w:t xml:space="preserve"> 1:</w:t>
      </w:r>
    </w:p>
    <w:p w14:paraId="4A44A409" w14:textId="77777777" w:rsidR="00AC16D1" w:rsidRPr="00AC16D1" w:rsidRDefault="00AC16D1" w:rsidP="00AC16D1">
      <w:pPr>
        <w:rPr>
          <w:rFonts w:eastAsia="ＭＳ 明朝" w:cs="v5.0.0"/>
          <w:b/>
          <w:lang w:val="en-US" w:eastAsia="ja-JP"/>
        </w:rPr>
      </w:pPr>
      <w:r w:rsidRPr="00AC16D1">
        <w:rPr>
          <w:rFonts w:eastAsia="ＭＳ 明朝" w:cs="v5.0.0"/>
          <w:b/>
          <w:lang w:val="en-US" w:eastAsia="ja-JP"/>
        </w:rPr>
        <w:t xml:space="preserve">In case of EN-DC,  </w:t>
      </w:r>
    </w:p>
    <w:p w14:paraId="4655BD38" w14:textId="30D6B000" w:rsidR="00AC16D1" w:rsidRPr="00AC16D1" w:rsidRDefault="00AC16D1" w:rsidP="00AC16D1">
      <w:pPr>
        <w:pStyle w:val="a6"/>
        <w:numPr>
          <w:ilvl w:val="0"/>
          <w:numId w:val="14"/>
        </w:numPr>
        <w:ind w:leftChars="0"/>
        <w:rPr>
          <w:rFonts w:eastAsia="ＭＳ 明朝" w:cs="v5.0.0"/>
          <w:b/>
          <w:lang w:val="en-US" w:eastAsia="ja-JP"/>
        </w:rPr>
      </w:pPr>
      <w:r w:rsidRPr="00AC16D1">
        <w:rPr>
          <w:rFonts w:eastAsia="ＭＳ 明朝" w:cs="v5.0.0"/>
          <w:b/>
          <w:lang w:val="en-US" w:eastAsia="ja-JP"/>
        </w:rPr>
        <w:t xml:space="preserve">For intra-frequency measurement requirements in DRX mode on LTE PCell </w:t>
      </w:r>
      <w:r w:rsidR="003C436E">
        <w:rPr>
          <w:rFonts w:eastAsia="ＭＳ 明朝" w:cs="v5.0.0" w:hint="eastAsia"/>
          <w:b/>
          <w:lang w:val="en-US" w:eastAsia="ja-JP"/>
        </w:rPr>
        <w:t>and</w:t>
      </w:r>
      <w:r w:rsidR="003C436E" w:rsidRPr="00AC16D1">
        <w:rPr>
          <w:rFonts w:eastAsia="ＭＳ 明朝" w:cs="v5.0.0"/>
          <w:b/>
          <w:lang w:val="en-US" w:eastAsia="ja-JP"/>
        </w:rPr>
        <w:t xml:space="preserve"> </w:t>
      </w:r>
      <w:r w:rsidRPr="00AC16D1">
        <w:rPr>
          <w:rFonts w:eastAsia="ＭＳ 明朝" w:cs="v5.0.0"/>
          <w:b/>
          <w:lang w:val="en-US" w:eastAsia="ja-JP"/>
        </w:rPr>
        <w:t>LTE SCells in MCG,</w:t>
      </w:r>
    </w:p>
    <w:p w14:paraId="6C0AF303" w14:textId="642C1734" w:rsidR="00AC16D1" w:rsidRDefault="00AC16D1" w:rsidP="00AC16D1">
      <w:pPr>
        <w:pStyle w:val="a6"/>
        <w:numPr>
          <w:ilvl w:val="1"/>
          <w:numId w:val="14"/>
        </w:numPr>
        <w:ind w:leftChars="0"/>
        <w:rPr>
          <w:rFonts w:eastAsia="ＭＳ 明朝" w:cs="v5.0.0"/>
          <w:b/>
          <w:lang w:val="en-US" w:eastAsia="ja-JP"/>
        </w:rPr>
      </w:pPr>
      <w:r w:rsidRPr="00AC16D1">
        <w:rPr>
          <w:rFonts w:eastAsia="ＭＳ 明朝" w:cs="v5.0.0"/>
          <w:b/>
          <w:lang w:val="en-US" w:eastAsia="ja-JP"/>
        </w:rPr>
        <w:t>If MCG DRX is in use, then the LTE intra-frequency requirements for when DRX is in use shall apply and shall depend on the MCG DRX cycle.</w:t>
      </w:r>
      <w:bookmarkStart w:id="0" w:name="_GoBack"/>
      <w:bookmarkEnd w:id="0"/>
      <w:r w:rsidRPr="00AC16D1">
        <w:rPr>
          <w:rFonts w:eastAsia="ＭＳ 明朝" w:cs="v5.0.0"/>
          <w:b/>
          <w:lang w:val="en-US" w:eastAsia="ja-JP"/>
        </w:rPr>
        <w:t xml:space="preserve"> </w:t>
      </w:r>
    </w:p>
    <w:p w14:paraId="20C2F44B" w14:textId="66EB4D8C" w:rsidR="00AC16D1" w:rsidRPr="00AC16D1" w:rsidRDefault="00AC16D1" w:rsidP="00AC16D1">
      <w:pPr>
        <w:pStyle w:val="a6"/>
        <w:numPr>
          <w:ilvl w:val="1"/>
          <w:numId w:val="14"/>
        </w:numPr>
        <w:ind w:leftChars="0"/>
        <w:rPr>
          <w:rFonts w:eastAsia="ＭＳ 明朝" w:cs="v5.0.0"/>
          <w:b/>
          <w:lang w:val="en-US" w:eastAsia="ja-JP"/>
        </w:rPr>
      </w:pPr>
      <w:r w:rsidRPr="00AC16D1">
        <w:rPr>
          <w:rFonts w:eastAsia="ＭＳ 明朝" w:cs="v5.0.0"/>
          <w:b/>
          <w:lang w:val="en-US" w:eastAsia="ja-JP"/>
        </w:rPr>
        <w:lastRenderedPageBreak/>
        <w:t>Otherwise, the requirements for when DRX is not in use shall apply.</w:t>
      </w:r>
    </w:p>
    <w:p w14:paraId="7E1646E3" w14:textId="7E6BBBD6" w:rsidR="00AC16D1" w:rsidRDefault="00AC16D1" w:rsidP="00AC16D1">
      <w:pPr>
        <w:pStyle w:val="a6"/>
        <w:numPr>
          <w:ilvl w:val="0"/>
          <w:numId w:val="14"/>
        </w:numPr>
        <w:ind w:leftChars="0"/>
        <w:rPr>
          <w:rFonts w:eastAsia="ＭＳ 明朝" w:cs="v5.0.0"/>
          <w:b/>
          <w:lang w:val="en-US" w:eastAsia="ja-JP"/>
        </w:rPr>
      </w:pPr>
      <w:r w:rsidRPr="00AC16D1">
        <w:rPr>
          <w:rFonts w:eastAsia="ＭＳ 明朝" w:cs="v5.0.0"/>
          <w:b/>
          <w:lang w:val="en-US" w:eastAsia="ja-JP"/>
        </w:rPr>
        <w:t xml:space="preserve">For intra-frequency measurement requirements in DRX mode on NR PSCell </w:t>
      </w:r>
      <w:r w:rsidR="009E2615">
        <w:rPr>
          <w:rFonts w:eastAsia="ＭＳ 明朝" w:cs="v5.0.0" w:hint="eastAsia"/>
          <w:b/>
          <w:lang w:val="en-US" w:eastAsia="ja-JP"/>
        </w:rPr>
        <w:t>and</w:t>
      </w:r>
      <w:r w:rsidRPr="00AC16D1">
        <w:rPr>
          <w:rFonts w:eastAsia="ＭＳ 明朝" w:cs="v5.0.0"/>
          <w:b/>
          <w:lang w:val="en-US" w:eastAsia="ja-JP"/>
        </w:rPr>
        <w:t xml:space="preserve"> NR SCells in SCG,</w:t>
      </w:r>
    </w:p>
    <w:p w14:paraId="364F2847" w14:textId="7C31C571" w:rsidR="00AC16D1" w:rsidRDefault="00AC16D1" w:rsidP="00AC16D1">
      <w:pPr>
        <w:pStyle w:val="a6"/>
        <w:numPr>
          <w:ilvl w:val="1"/>
          <w:numId w:val="14"/>
        </w:numPr>
        <w:ind w:leftChars="0"/>
        <w:rPr>
          <w:rFonts w:eastAsia="ＭＳ 明朝" w:cs="v5.0.0"/>
          <w:b/>
          <w:lang w:val="en-US" w:eastAsia="ja-JP"/>
        </w:rPr>
      </w:pPr>
      <w:r w:rsidRPr="00AC16D1">
        <w:rPr>
          <w:rFonts w:eastAsia="ＭＳ 明朝" w:cs="v5.0.0"/>
          <w:b/>
          <w:lang w:val="en-US" w:eastAsia="ja-JP"/>
        </w:rPr>
        <w:t>If SCG DRX is in use, then the NR intra-frequency requirements for when DRX is in use shall apply and shall depend on the SCG DRX cycle</w:t>
      </w:r>
      <w:r w:rsidR="00681C2F">
        <w:rPr>
          <w:rFonts w:eastAsia="ＭＳ 明朝" w:cs="v5.0.0"/>
          <w:b/>
          <w:lang w:val="en-US" w:eastAsia="ja-JP"/>
        </w:rPr>
        <w:t>.</w:t>
      </w:r>
      <w:r w:rsidRPr="00AC16D1">
        <w:rPr>
          <w:rFonts w:eastAsia="ＭＳ 明朝" w:cs="v5.0.0"/>
          <w:b/>
          <w:lang w:val="en-US" w:eastAsia="ja-JP"/>
        </w:rPr>
        <w:t xml:space="preserve"> </w:t>
      </w:r>
    </w:p>
    <w:p w14:paraId="17B7A524" w14:textId="2850941F" w:rsidR="009B0AB8" w:rsidRPr="00AC16D1" w:rsidRDefault="00AC16D1" w:rsidP="00AC16D1">
      <w:pPr>
        <w:pStyle w:val="a6"/>
        <w:numPr>
          <w:ilvl w:val="1"/>
          <w:numId w:val="14"/>
        </w:numPr>
        <w:ind w:leftChars="0"/>
        <w:rPr>
          <w:rFonts w:eastAsia="ＭＳ 明朝" w:cs="v5.0.0"/>
          <w:b/>
          <w:lang w:val="en-US" w:eastAsia="ja-JP"/>
        </w:rPr>
      </w:pPr>
      <w:r w:rsidRPr="00AC16D1">
        <w:rPr>
          <w:rFonts w:eastAsia="ＭＳ 明朝" w:cs="v5.0.0"/>
          <w:b/>
          <w:lang w:val="en-US" w:eastAsia="ja-JP"/>
        </w:rPr>
        <w:t>Otherwise, the requirements for when DRX is not in use shall apply.</w:t>
      </w:r>
    </w:p>
    <w:p w14:paraId="0D3D8D9E" w14:textId="40F70B46" w:rsidR="001153DE" w:rsidRDefault="001153DE" w:rsidP="00FE5719">
      <w:pPr>
        <w:rPr>
          <w:rFonts w:eastAsia="ＭＳ 明朝" w:cs="v5.0.0"/>
          <w:lang w:val="en-US" w:eastAsia="ja-JP"/>
        </w:rPr>
      </w:pPr>
    </w:p>
    <w:p w14:paraId="60785FA2" w14:textId="073A5DAA" w:rsidR="00EB0BF0" w:rsidRDefault="001E27F8" w:rsidP="00FE5719">
      <w:pPr>
        <w:rPr>
          <w:rFonts w:eastAsia="ＭＳ 明朝" w:cs="v5.0.0"/>
          <w:lang w:val="en-US" w:eastAsia="ja-JP"/>
        </w:rPr>
      </w:pPr>
      <w:r>
        <w:rPr>
          <w:rFonts w:eastAsia="ＭＳ 明朝" w:cs="v5.0.0"/>
          <w:lang w:val="en-US" w:eastAsia="ja-JP"/>
        </w:rPr>
        <w:t xml:space="preserve">In case that </w:t>
      </w:r>
      <w:r w:rsidR="00EB0BF0" w:rsidRPr="00EB0BF0">
        <w:rPr>
          <w:rFonts w:eastAsia="ＭＳ 明朝" w:cs="v5.0.0"/>
          <w:lang w:val="en-US" w:eastAsia="ja-JP"/>
        </w:rPr>
        <w:t>both MCG and SCG DRX are in use with different value of DRX cycle,</w:t>
      </w:r>
      <w:r w:rsidR="00EB0BF0">
        <w:rPr>
          <w:rFonts w:eastAsia="ＭＳ 明朝" w:cs="v5.0.0"/>
          <w:lang w:val="en-US" w:eastAsia="ja-JP"/>
        </w:rPr>
        <w:t xml:space="preserve"> </w:t>
      </w:r>
      <w:r w:rsidR="00AC2D22">
        <w:rPr>
          <w:rFonts w:eastAsia="ＭＳ 明朝" w:cs="v5.0.0"/>
          <w:lang w:val="en-US" w:eastAsia="ja-JP"/>
        </w:rPr>
        <w:t xml:space="preserve">following options </w:t>
      </w:r>
      <w:r>
        <w:rPr>
          <w:rFonts w:eastAsia="ＭＳ 明朝" w:cs="v5.0.0"/>
          <w:lang w:val="en-US" w:eastAsia="ja-JP"/>
        </w:rPr>
        <w:t>can be considered according to</w:t>
      </w:r>
      <w:r w:rsidR="00B21D07">
        <w:rPr>
          <w:rFonts w:eastAsia="ＭＳ 明朝" w:cs="v5.0.0"/>
          <w:lang w:val="en-US" w:eastAsia="ja-JP"/>
        </w:rPr>
        <w:t xml:space="preserve"> [1]</w:t>
      </w:r>
      <w:r w:rsidR="00AC2D22">
        <w:rPr>
          <w:rFonts w:eastAsia="ＭＳ 明朝" w:cs="v5.0.0"/>
          <w:lang w:val="en-US" w:eastAsia="ja-JP"/>
        </w:rPr>
        <w:t>:</w:t>
      </w:r>
    </w:p>
    <w:p w14:paraId="59BEEE47" w14:textId="6F055212" w:rsidR="006F01A2" w:rsidRDefault="006F01A2" w:rsidP="006F01A2">
      <w:pPr>
        <w:rPr>
          <w:rFonts w:eastAsia="ＭＳ 明朝" w:cs="v5.0.0"/>
          <w:lang w:val="en-US" w:eastAsia="ja-JP"/>
        </w:rPr>
      </w:pPr>
    </w:p>
    <w:p w14:paraId="0CC7FB6E" w14:textId="290599C0" w:rsidR="006F01A2" w:rsidRPr="00487B11" w:rsidRDefault="006F01A2" w:rsidP="006F01A2">
      <w:pPr>
        <w:pStyle w:val="2"/>
        <w:rPr>
          <w:sz w:val="21"/>
          <w:lang w:val="en-US"/>
        </w:rPr>
      </w:pPr>
      <w:r>
        <w:rPr>
          <w:sz w:val="20"/>
          <w:lang w:val="en-US"/>
        </w:rPr>
        <w:t xml:space="preserve">Case A: </w:t>
      </w:r>
      <w:r w:rsidRPr="00487B11">
        <w:rPr>
          <w:sz w:val="20"/>
          <w:lang w:val="en-US"/>
        </w:rPr>
        <w:t>If both MCG and SCG DRX are in use with different value of DRX cycle which is longer than 40ms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F01A2" w14:paraId="2CD14B30" w14:textId="77777777" w:rsidTr="006F01A2">
        <w:tc>
          <w:tcPr>
            <w:tcW w:w="9855" w:type="dxa"/>
          </w:tcPr>
          <w:p w14:paraId="4195E5ED" w14:textId="38EFA312" w:rsidR="006F01A2" w:rsidRPr="001E27F8" w:rsidRDefault="006F01A2" w:rsidP="006F01A2">
            <w:pPr>
              <w:pStyle w:val="a6"/>
              <w:numPr>
                <w:ilvl w:val="1"/>
                <w:numId w:val="15"/>
              </w:numPr>
              <w:ind w:leftChars="0"/>
              <w:rPr>
                <w:rFonts w:eastAsia="ＭＳ 明朝" w:cs="v5.0.0"/>
                <w:lang w:val="en-US" w:eastAsia="ja-JP"/>
              </w:rPr>
            </w:pPr>
            <w:r w:rsidRPr="00DF39BF">
              <w:rPr>
                <w:rFonts w:eastAsia="ＭＳ 明朝" w:cs="v5.0.0"/>
                <w:lang w:val="en-US" w:eastAsia="ja-JP"/>
              </w:rPr>
              <w:t>Option1: Measurement requirements apply larger value of DRX cycle</w:t>
            </w:r>
          </w:p>
          <w:p w14:paraId="62853F11" w14:textId="1F213311" w:rsidR="006F01A2" w:rsidRPr="006F01A2" w:rsidRDefault="006F01A2" w:rsidP="00FE5719">
            <w:pPr>
              <w:pStyle w:val="a6"/>
              <w:numPr>
                <w:ilvl w:val="1"/>
                <w:numId w:val="15"/>
              </w:numPr>
              <w:ind w:leftChars="0"/>
              <w:rPr>
                <w:rFonts w:eastAsia="ＭＳ 明朝" w:cs="v5.0.0"/>
                <w:lang w:val="en-US" w:eastAsia="ja-JP"/>
              </w:rPr>
            </w:pPr>
            <w:r w:rsidRPr="00DF39BF">
              <w:rPr>
                <w:rFonts w:eastAsia="ＭＳ 明朝" w:cs="v5.0.0"/>
                <w:lang w:val="en-US" w:eastAsia="ja-JP"/>
              </w:rPr>
              <w:t>Option2: Measurement requirements apply shorter value of DRX cycle.</w:t>
            </w:r>
          </w:p>
        </w:tc>
      </w:tr>
    </w:tbl>
    <w:p w14:paraId="38B904AE" w14:textId="77777777" w:rsidR="006F01A2" w:rsidRDefault="006F01A2" w:rsidP="006F01A2">
      <w:pPr>
        <w:rPr>
          <w:rFonts w:eastAsia="ＭＳ 明朝" w:cs="v5.0.0"/>
          <w:lang w:val="en-US" w:eastAsia="ja-JP"/>
        </w:rPr>
      </w:pPr>
    </w:p>
    <w:p w14:paraId="34A1FC41" w14:textId="45571477" w:rsidR="006F01A2" w:rsidRDefault="006F01A2" w:rsidP="006F01A2">
      <w:pPr>
        <w:rPr>
          <w:rFonts w:eastAsia="ＭＳ 明朝" w:cs="v5.0.0"/>
          <w:lang w:val="en-US" w:eastAsia="ja-JP"/>
        </w:rPr>
      </w:pPr>
      <w:r>
        <w:rPr>
          <w:rFonts w:eastAsia="ＭＳ 明朝" w:cs="v5.0.0"/>
          <w:lang w:val="en-US" w:eastAsia="ja-JP"/>
        </w:rPr>
        <w:t>It is desirable for operators that intra</w:t>
      </w:r>
      <w:r w:rsidRPr="006075D9">
        <w:rPr>
          <w:rFonts w:eastAsia="ＭＳ 明朝" w:cs="v5.0.0"/>
          <w:lang w:val="en-US" w:eastAsia="ja-JP"/>
        </w:rPr>
        <w:t>-frequency measurement requirements on DRX mode apply and depend on the same DRX cycle and state as the cell to be measured</w:t>
      </w:r>
      <w:r>
        <w:rPr>
          <w:rFonts w:eastAsia="ＭＳ 明朝" w:cs="v5.0.0"/>
          <w:lang w:val="en-US" w:eastAsia="ja-JP"/>
        </w:rPr>
        <w:t>, i.e., option 3, however it might be difficult for UE to perform such behavior. Considering UE complexity, in such case it would be better that UE performs intra-frequency measurements based on a certain DRX cycle, e.g. longer or shorter DRX cycle. Our preference is to apply shorter DRX cycle, i.e., option 2.</w:t>
      </w:r>
    </w:p>
    <w:p w14:paraId="0A04B21C" w14:textId="77777777" w:rsidR="006F01A2" w:rsidRDefault="006F01A2" w:rsidP="006F01A2">
      <w:pPr>
        <w:rPr>
          <w:rFonts w:eastAsia="ＭＳ 明朝" w:cs="v5.0.0"/>
          <w:lang w:val="en-US" w:eastAsia="ja-JP"/>
        </w:rPr>
      </w:pPr>
    </w:p>
    <w:p w14:paraId="71319FAE" w14:textId="77777777" w:rsidR="006F01A2" w:rsidRDefault="006F01A2" w:rsidP="006F01A2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2:</w:t>
      </w:r>
    </w:p>
    <w:p w14:paraId="17C7C94E" w14:textId="7ACC8051" w:rsidR="006F01A2" w:rsidRPr="008508F2" w:rsidRDefault="006F01A2" w:rsidP="006F01A2">
      <w:pPr>
        <w:rPr>
          <w:rFonts w:eastAsia="ＭＳ 明朝" w:cs="v5.0.0"/>
          <w:b/>
          <w:lang w:val="en-US" w:eastAsia="ja-JP"/>
        </w:rPr>
      </w:pPr>
      <w:r w:rsidRPr="000803AF">
        <w:rPr>
          <w:rFonts w:eastAsia="ＭＳ 明朝" w:cs="v5.0.0"/>
          <w:b/>
          <w:lang w:val="en-US" w:eastAsia="ja-JP"/>
        </w:rPr>
        <w:t>When both MCG and SCG DRX are in use with different value of DRX cycle</w:t>
      </w:r>
      <w:r w:rsidR="00707C12" w:rsidRPr="00707C12">
        <w:t xml:space="preserve"> </w:t>
      </w:r>
      <w:r w:rsidR="00707C12" w:rsidRPr="00707C12">
        <w:rPr>
          <w:rFonts w:eastAsia="ＭＳ 明朝" w:cs="v5.0.0"/>
          <w:b/>
          <w:lang w:val="en-US" w:eastAsia="ja-JP"/>
        </w:rPr>
        <w:t xml:space="preserve">which </w:t>
      </w:r>
      <w:r w:rsidR="009E2615">
        <w:rPr>
          <w:rFonts w:eastAsia="ＭＳ 明朝" w:cs="v5.0.0" w:hint="eastAsia"/>
          <w:b/>
          <w:lang w:val="en-US" w:eastAsia="ja-JP"/>
        </w:rPr>
        <w:t>are</w:t>
      </w:r>
      <w:r w:rsidR="009E2615" w:rsidRPr="00707C12">
        <w:rPr>
          <w:rFonts w:eastAsia="ＭＳ 明朝" w:cs="v5.0.0"/>
          <w:b/>
          <w:lang w:val="en-US" w:eastAsia="ja-JP"/>
        </w:rPr>
        <w:t xml:space="preserve"> </w:t>
      </w:r>
      <w:r w:rsidR="00707C12" w:rsidRPr="00707C12">
        <w:rPr>
          <w:rFonts w:eastAsia="ＭＳ 明朝" w:cs="v5.0.0"/>
          <w:b/>
          <w:lang w:val="en-US" w:eastAsia="ja-JP"/>
        </w:rPr>
        <w:t>longer than 40ms</w:t>
      </w:r>
      <w:r w:rsidR="006E4637">
        <w:rPr>
          <w:rFonts w:eastAsia="ＭＳ 明朝" w:cs="v5.0.0"/>
          <w:b/>
          <w:lang w:val="en-US" w:eastAsia="ja-JP"/>
        </w:rPr>
        <w:t>,</w:t>
      </w:r>
      <w:r>
        <w:rPr>
          <w:rFonts w:eastAsia="ＭＳ 明朝" w:cs="v5.0.0"/>
          <w:b/>
          <w:lang w:val="en-US" w:eastAsia="ja-JP"/>
        </w:rPr>
        <w:t xml:space="preserve"> intra</w:t>
      </w:r>
      <w:r w:rsidRPr="000803AF">
        <w:rPr>
          <w:rFonts w:eastAsia="ＭＳ 明朝" w:cs="v5.0.0"/>
          <w:b/>
          <w:lang w:val="en-US" w:eastAsia="ja-JP"/>
        </w:rPr>
        <w:t xml:space="preserve">-frequency measurements </w:t>
      </w:r>
      <w:r w:rsidR="00B46AB7">
        <w:rPr>
          <w:rFonts w:eastAsia="ＭＳ 明朝" w:cs="v5.0.0"/>
          <w:b/>
          <w:lang w:val="en-US" w:eastAsia="ja-JP"/>
        </w:rPr>
        <w:t xml:space="preserve">when DRX is in use </w:t>
      </w:r>
      <w:r w:rsidR="006E4637">
        <w:rPr>
          <w:rFonts w:eastAsia="ＭＳ 明朝" w:cs="v5.0.0"/>
          <w:b/>
          <w:lang w:val="en-US" w:eastAsia="ja-JP"/>
        </w:rPr>
        <w:t xml:space="preserve">should </w:t>
      </w:r>
      <w:r w:rsidR="002C77DF">
        <w:rPr>
          <w:rFonts w:eastAsia="ＭＳ 明朝" w:cs="v5.0.0"/>
          <w:b/>
          <w:lang w:val="en-US" w:eastAsia="ja-JP"/>
        </w:rPr>
        <w:t>apply</w:t>
      </w:r>
      <w:r w:rsidR="00B46AB7">
        <w:rPr>
          <w:rFonts w:eastAsia="ＭＳ 明朝" w:cs="v5.0.0"/>
          <w:b/>
          <w:lang w:val="en-US" w:eastAsia="ja-JP"/>
        </w:rPr>
        <w:t xml:space="preserve"> and </w:t>
      </w:r>
      <w:r w:rsidR="006E4637">
        <w:rPr>
          <w:rFonts w:eastAsia="ＭＳ 明朝" w:cs="v5.0.0"/>
          <w:b/>
          <w:lang w:val="en-US" w:eastAsia="ja-JP"/>
        </w:rPr>
        <w:t>depend on s</w:t>
      </w:r>
      <w:r>
        <w:rPr>
          <w:rFonts w:eastAsia="ＭＳ 明朝" w:cs="v5.0.0"/>
          <w:b/>
          <w:lang w:val="en-US" w:eastAsia="ja-JP"/>
        </w:rPr>
        <w:t xml:space="preserve">horter </w:t>
      </w:r>
      <w:r w:rsidRPr="000803AF">
        <w:rPr>
          <w:rFonts w:eastAsia="ＭＳ 明朝" w:cs="v5.0.0"/>
          <w:b/>
          <w:lang w:val="en-US" w:eastAsia="ja-JP"/>
        </w:rPr>
        <w:t>DRX cycle.</w:t>
      </w:r>
    </w:p>
    <w:p w14:paraId="33A4DE31" w14:textId="668268CF" w:rsidR="006F01A2" w:rsidRDefault="006F01A2" w:rsidP="00FE5719">
      <w:pPr>
        <w:rPr>
          <w:rFonts w:eastAsia="ＭＳ 明朝" w:cs="v5.0.0"/>
          <w:lang w:val="en-US" w:eastAsia="ja-JP"/>
        </w:rPr>
      </w:pPr>
    </w:p>
    <w:p w14:paraId="33FBC53C" w14:textId="350994D6" w:rsidR="006F01A2" w:rsidRPr="006F01A2" w:rsidRDefault="006F01A2" w:rsidP="006F01A2">
      <w:pPr>
        <w:pStyle w:val="2"/>
        <w:rPr>
          <w:sz w:val="20"/>
          <w:lang w:val="en-US"/>
        </w:rPr>
      </w:pPr>
      <w:r>
        <w:rPr>
          <w:sz w:val="20"/>
          <w:lang w:val="en-US"/>
        </w:rPr>
        <w:t xml:space="preserve">Case B: </w:t>
      </w:r>
      <w:r w:rsidRPr="00FB20A6">
        <w:rPr>
          <w:sz w:val="20"/>
          <w:lang w:val="en-US"/>
        </w:rPr>
        <w:t>If both MCG and SCG DRX are in use with different value of DRX cycle and either MCG DRX cycle or SCG DRX cycle is shorter than 40ms,</w:t>
      </w:r>
    </w:p>
    <w:p w14:paraId="5810B520" w14:textId="77777777" w:rsidR="006F01A2" w:rsidRDefault="006F01A2" w:rsidP="00FE5719">
      <w:pPr>
        <w:rPr>
          <w:rFonts w:eastAsia="ＭＳ 明朝" w:cs="v5.0.0"/>
          <w:lang w:val="en-US"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20B93" w14:paraId="29450853" w14:textId="77777777" w:rsidTr="00420B93">
        <w:tc>
          <w:tcPr>
            <w:tcW w:w="9855" w:type="dxa"/>
          </w:tcPr>
          <w:p w14:paraId="54B5EE5E" w14:textId="77777777" w:rsidR="00420B93" w:rsidRPr="00610FF4" w:rsidRDefault="00420B93" w:rsidP="00420B93">
            <w:pPr>
              <w:pStyle w:val="a6"/>
              <w:numPr>
                <w:ilvl w:val="1"/>
                <w:numId w:val="15"/>
              </w:numPr>
              <w:ind w:leftChars="0"/>
              <w:rPr>
                <w:rFonts w:eastAsia="ＭＳ 明朝" w:cs="v5.0.0"/>
                <w:lang w:val="en-US" w:eastAsia="ja-JP"/>
              </w:rPr>
            </w:pPr>
            <w:r>
              <w:rPr>
                <w:rFonts w:eastAsia="ＭＳ 明朝" w:cs="v5.0.0"/>
                <w:lang w:val="en-US" w:eastAsia="ja-JP"/>
              </w:rPr>
              <w:t>Option1</w:t>
            </w:r>
            <w:r w:rsidRPr="00610FF4">
              <w:rPr>
                <w:rFonts w:eastAsia="ＭＳ 明朝" w:cs="v5.0.0"/>
                <w:lang w:val="en-US" w:eastAsia="ja-JP"/>
              </w:rPr>
              <w:t>: Measurement requirements apply larger value of DRX cycle</w:t>
            </w:r>
          </w:p>
          <w:p w14:paraId="62865EB8" w14:textId="77777777" w:rsidR="00420B93" w:rsidRDefault="00420B93" w:rsidP="00420B93">
            <w:pPr>
              <w:pStyle w:val="a6"/>
              <w:numPr>
                <w:ilvl w:val="1"/>
                <w:numId w:val="15"/>
              </w:numPr>
              <w:ind w:leftChars="0"/>
              <w:rPr>
                <w:rFonts w:eastAsia="ＭＳ 明朝" w:cs="v5.0.0"/>
                <w:lang w:val="en-US" w:eastAsia="ja-JP"/>
              </w:rPr>
            </w:pPr>
            <w:r w:rsidRPr="00DF39BF">
              <w:rPr>
                <w:rFonts w:eastAsia="ＭＳ 明朝" w:cs="v5.0.0"/>
                <w:lang w:val="en-US" w:eastAsia="ja-JP"/>
              </w:rPr>
              <w:t>Op</w:t>
            </w:r>
            <w:r>
              <w:rPr>
                <w:rFonts w:eastAsia="ＭＳ 明朝" w:cs="v5.0.0"/>
                <w:lang w:val="en-US" w:eastAsia="ja-JP"/>
              </w:rPr>
              <w:t>tion2</w:t>
            </w:r>
            <w:r w:rsidRPr="00DF39BF">
              <w:rPr>
                <w:rFonts w:eastAsia="ＭＳ 明朝" w:cs="v5.0.0"/>
                <w:lang w:val="en-US" w:eastAsia="ja-JP"/>
              </w:rPr>
              <w:t>: Measurement requirements apply shorter value of DRX cycle.</w:t>
            </w:r>
          </w:p>
          <w:p w14:paraId="57EC9920" w14:textId="77777777" w:rsidR="00420B93" w:rsidRPr="001E27F8" w:rsidRDefault="00420B93" w:rsidP="00420B93">
            <w:pPr>
              <w:pStyle w:val="a6"/>
              <w:numPr>
                <w:ilvl w:val="1"/>
                <w:numId w:val="15"/>
              </w:numPr>
              <w:ind w:leftChars="0"/>
              <w:rPr>
                <w:rFonts w:eastAsia="ＭＳ 明朝" w:cs="v5.0.0"/>
                <w:lang w:val="en-US" w:eastAsia="ja-JP"/>
              </w:rPr>
            </w:pPr>
            <w:r>
              <w:rPr>
                <w:rFonts w:eastAsia="ＭＳ 明朝" w:cs="v5.0.0"/>
                <w:lang w:val="en-US" w:eastAsia="ja-JP"/>
              </w:rPr>
              <w:t>Option3</w:t>
            </w:r>
            <w:r w:rsidRPr="001E27F8">
              <w:rPr>
                <w:rFonts w:eastAsia="ＭＳ 明朝" w:cs="v5.0.0"/>
                <w:lang w:val="en-US" w:eastAsia="ja-JP"/>
              </w:rPr>
              <w:t xml:space="preserve">: </w:t>
            </w:r>
          </w:p>
          <w:p w14:paraId="2ABB4A20" w14:textId="2359DE2A" w:rsidR="00420B93" w:rsidRPr="001E27F8" w:rsidRDefault="00420B93" w:rsidP="00420B93">
            <w:pPr>
              <w:pStyle w:val="a6"/>
              <w:numPr>
                <w:ilvl w:val="2"/>
                <w:numId w:val="15"/>
              </w:numPr>
              <w:ind w:leftChars="0"/>
              <w:rPr>
                <w:rFonts w:eastAsia="ＭＳ 明朝" w:cs="v5.0.0"/>
                <w:lang w:val="en-US" w:eastAsia="ja-JP"/>
              </w:rPr>
            </w:pPr>
            <w:r>
              <w:rPr>
                <w:rFonts w:eastAsia="ＭＳ 明朝" w:cs="v5.0.0"/>
                <w:lang w:val="en-US" w:eastAsia="ja-JP"/>
              </w:rPr>
              <w:t>LTE intra-frequency measurement</w:t>
            </w:r>
            <w:r w:rsidRPr="001E27F8">
              <w:rPr>
                <w:rFonts w:eastAsia="ＭＳ 明朝" w:cs="v5.0.0"/>
                <w:lang w:val="en-US" w:eastAsia="ja-JP"/>
              </w:rPr>
              <w:t xml:space="preserve"> requirements shal</w:t>
            </w:r>
            <w:r w:rsidR="006928D8">
              <w:rPr>
                <w:rFonts w:eastAsia="ＭＳ 明朝" w:cs="v5.0.0"/>
                <w:lang w:val="en-US" w:eastAsia="ja-JP"/>
              </w:rPr>
              <w:t>l follow MGC DRX cycle duration</w:t>
            </w:r>
            <w:r w:rsidRPr="001E27F8">
              <w:rPr>
                <w:rFonts w:eastAsia="ＭＳ 明朝" w:cs="v5.0.0"/>
                <w:lang w:val="en-US" w:eastAsia="ja-JP"/>
              </w:rPr>
              <w:t>.</w:t>
            </w:r>
          </w:p>
          <w:p w14:paraId="29CC9A37" w14:textId="6C4AA42E" w:rsidR="00420B93" w:rsidRPr="007926AC" w:rsidRDefault="00420B93" w:rsidP="00FE5719">
            <w:pPr>
              <w:pStyle w:val="a6"/>
              <w:numPr>
                <w:ilvl w:val="2"/>
                <w:numId w:val="15"/>
              </w:numPr>
              <w:ind w:leftChars="0"/>
              <w:rPr>
                <w:rFonts w:eastAsia="ＭＳ 明朝" w:cs="v5.0.0"/>
                <w:lang w:val="en-US" w:eastAsia="ja-JP"/>
              </w:rPr>
            </w:pPr>
            <w:r w:rsidRPr="001E27F8">
              <w:rPr>
                <w:rFonts w:eastAsia="ＭＳ 明朝" w:cs="v5.0.0"/>
                <w:lang w:val="en-US" w:eastAsia="ja-JP"/>
              </w:rPr>
              <w:t>NR in</w:t>
            </w:r>
            <w:r>
              <w:rPr>
                <w:rFonts w:eastAsia="ＭＳ 明朝" w:cs="v5.0.0"/>
                <w:lang w:val="en-US" w:eastAsia="ja-JP"/>
              </w:rPr>
              <w:t>tra</w:t>
            </w:r>
            <w:r w:rsidRPr="001E27F8">
              <w:rPr>
                <w:rFonts w:eastAsia="ＭＳ 明朝" w:cs="v5.0.0"/>
                <w:lang w:val="en-US" w:eastAsia="ja-JP"/>
              </w:rPr>
              <w:t xml:space="preserve">-frequency requirements shall follow </w:t>
            </w:r>
            <w:r w:rsidR="006928D8">
              <w:rPr>
                <w:rFonts w:eastAsia="ＭＳ 明朝" w:cs="v5.0.0"/>
                <w:lang w:val="en-US" w:eastAsia="ja-JP"/>
              </w:rPr>
              <w:t>SGC DRX cycle duration</w:t>
            </w:r>
            <w:r w:rsidRPr="001E27F8">
              <w:rPr>
                <w:rFonts w:eastAsia="ＭＳ 明朝" w:cs="v5.0.0"/>
                <w:lang w:val="en-US" w:eastAsia="ja-JP"/>
              </w:rPr>
              <w:t>.</w:t>
            </w:r>
          </w:p>
        </w:tc>
      </w:tr>
    </w:tbl>
    <w:p w14:paraId="6CF1A93A" w14:textId="0ED3F940" w:rsidR="00EB0BF0" w:rsidRDefault="00EB0BF0" w:rsidP="00FE5719">
      <w:pPr>
        <w:rPr>
          <w:rFonts w:eastAsia="ＭＳ 明朝" w:cs="v5.0.0"/>
          <w:lang w:val="en-US" w:eastAsia="ja-JP"/>
        </w:rPr>
      </w:pPr>
    </w:p>
    <w:p w14:paraId="44F71BA7" w14:textId="3B30E156" w:rsidR="00692568" w:rsidRDefault="007926AC" w:rsidP="00FE5719">
      <w:pPr>
        <w:rPr>
          <w:rFonts w:eastAsia="ＭＳ 明朝" w:cs="v5.0.0"/>
          <w:lang w:val="en-US" w:eastAsia="ja-JP"/>
        </w:rPr>
      </w:pPr>
      <w:r>
        <w:rPr>
          <w:rFonts w:eastAsia="ＭＳ 明朝" w:cs="v5.0.0"/>
          <w:lang w:val="en-US" w:eastAsia="ja-JP"/>
        </w:rPr>
        <w:t xml:space="preserve">It is desirable for operators that </w:t>
      </w:r>
      <w:r w:rsidR="002F7D91">
        <w:rPr>
          <w:rFonts w:eastAsia="ＭＳ 明朝" w:cs="v5.0.0"/>
          <w:lang w:val="en-US" w:eastAsia="ja-JP"/>
        </w:rPr>
        <w:t>intra</w:t>
      </w:r>
      <w:r w:rsidRPr="006075D9">
        <w:rPr>
          <w:rFonts w:eastAsia="ＭＳ 明朝" w:cs="v5.0.0"/>
          <w:lang w:val="en-US" w:eastAsia="ja-JP"/>
        </w:rPr>
        <w:t>-frequency measurement requirements on DRX mode apply and depend on the same DRX cycle and state as the cell to be measured</w:t>
      </w:r>
      <w:r>
        <w:rPr>
          <w:rFonts w:eastAsia="ＭＳ 明朝" w:cs="v5.0.0"/>
          <w:lang w:val="en-US" w:eastAsia="ja-JP"/>
        </w:rPr>
        <w:t xml:space="preserve">, </w:t>
      </w:r>
      <w:r w:rsidR="002F7D91">
        <w:rPr>
          <w:rFonts w:eastAsia="ＭＳ 明朝" w:cs="v5.0.0"/>
          <w:lang w:val="en-US" w:eastAsia="ja-JP"/>
        </w:rPr>
        <w:t xml:space="preserve">i.e., option 3, </w:t>
      </w:r>
      <w:r w:rsidR="0038763F">
        <w:rPr>
          <w:rFonts w:eastAsia="ＭＳ 明朝" w:cs="v5.0.0"/>
          <w:lang w:val="en-US" w:eastAsia="ja-JP"/>
        </w:rPr>
        <w:t>otherwise</w:t>
      </w:r>
      <w:r w:rsidR="00692568">
        <w:rPr>
          <w:rFonts w:eastAsia="ＭＳ 明朝" w:cs="v5.0.0"/>
          <w:lang w:val="en-US" w:eastAsia="ja-JP"/>
        </w:rPr>
        <w:t xml:space="preserve"> the measurement delay </w:t>
      </w:r>
      <w:r w:rsidR="00CB4B35">
        <w:rPr>
          <w:rFonts w:eastAsia="ＭＳ 明朝" w:cs="v5.0.0"/>
          <w:lang w:val="en-US" w:eastAsia="ja-JP"/>
        </w:rPr>
        <w:t>for either LTE or NR would be too long</w:t>
      </w:r>
      <w:r w:rsidR="000D54BF">
        <w:rPr>
          <w:rFonts w:eastAsia="ＭＳ 明朝" w:cs="v5.0.0"/>
          <w:lang w:val="en-US" w:eastAsia="ja-JP"/>
        </w:rPr>
        <w:t>er than ex</w:t>
      </w:r>
      <w:r w:rsidR="00A31A2D">
        <w:rPr>
          <w:rFonts w:eastAsia="ＭＳ 明朝" w:cs="v5.0.0"/>
          <w:lang w:val="en-US" w:eastAsia="ja-JP"/>
        </w:rPr>
        <w:t>pected</w:t>
      </w:r>
      <w:r w:rsidR="00CB4B35">
        <w:rPr>
          <w:rFonts w:eastAsia="ＭＳ 明朝" w:cs="v5.0.0"/>
          <w:lang w:val="en-US" w:eastAsia="ja-JP"/>
        </w:rPr>
        <w:t>.</w:t>
      </w:r>
    </w:p>
    <w:p w14:paraId="7A45EB78" w14:textId="594ECE5B" w:rsidR="007926AC" w:rsidRDefault="007926AC" w:rsidP="00FE5719">
      <w:pPr>
        <w:rPr>
          <w:rFonts w:eastAsia="ＭＳ 明朝" w:cs="v5.0.0"/>
          <w:lang w:val="en-US" w:eastAsia="ja-JP"/>
        </w:rPr>
      </w:pPr>
    </w:p>
    <w:p w14:paraId="007303A4" w14:textId="2FA4F546" w:rsidR="008508F2" w:rsidRDefault="008508F2" w:rsidP="008508F2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 w:rsidR="00707C12">
        <w:rPr>
          <w:rFonts w:eastAsia="ＭＳ 明朝" w:cs="v5.0.0" w:hint="eastAsia"/>
          <w:b/>
          <w:u w:val="single"/>
          <w:lang w:val="en-US" w:eastAsia="ja-JP"/>
        </w:rPr>
        <w:t xml:space="preserve"> 3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14:paraId="56B57E2D" w14:textId="30D17684" w:rsidR="008508F2" w:rsidRPr="008508F2" w:rsidRDefault="008508F2" w:rsidP="005B4F28">
      <w:pPr>
        <w:rPr>
          <w:rFonts w:eastAsia="ＭＳ 明朝" w:cs="v5.0.0"/>
          <w:b/>
          <w:lang w:val="en-US" w:eastAsia="ja-JP"/>
        </w:rPr>
      </w:pPr>
      <w:r w:rsidRPr="000803AF">
        <w:rPr>
          <w:rFonts w:eastAsia="ＭＳ 明朝" w:cs="v5.0.0"/>
          <w:b/>
          <w:lang w:val="en-US" w:eastAsia="ja-JP"/>
        </w:rPr>
        <w:t>When both MCG and SCG DRX are in use with different value of DRX cycle</w:t>
      </w:r>
      <w:r w:rsidR="006E4637" w:rsidRPr="006E4637">
        <w:t xml:space="preserve"> </w:t>
      </w:r>
      <w:r w:rsidR="006E4637" w:rsidRPr="006E4637">
        <w:rPr>
          <w:rFonts w:eastAsia="ＭＳ 明朝" w:cs="v5.0.0"/>
          <w:b/>
          <w:lang w:val="en-US" w:eastAsia="ja-JP"/>
        </w:rPr>
        <w:t>and either MCG DRX cycle or SCG</w:t>
      </w:r>
      <w:r w:rsidR="006E4637">
        <w:rPr>
          <w:rFonts w:eastAsia="ＭＳ 明朝" w:cs="v5.0.0"/>
          <w:b/>
          <w:lang w:val="en-US" w:eastAsia="ja-JP"/>
        </w:rPr>
        <w:t xml:space="preserve"> DRX cycle is shorter than 40ms</w:t>
      </w:r>
      <w:r w:rsidRPr="000803AF">
        <w:rPr>
          <w:rFonts w:eastAsia="ＭＳ 明朝" w:cs="v5.0.0"/>
          <w:b/>
          <w:lang w:val="en-US" w:eastAsia="ja-JP"/>
        </w:rPr>
        <w:t xml:space="preserve">, </w:t>
      </w:r>
      <w:r w:rsidR="005B4F28" w:rsidRPr="005B4F28">
        <w:rPr>
          <w:rFonts w:eastAsia="ＭＳ 明朝" w:cs="v5.0.0"/>
          <w:b/>
          <w:lang w:val="en-US" w:eastAsia="ja-JP"/>
        </w:rPr>
        <w:t>LTE intra-frequenc</w:t>
      </w:r>
      <w:r w:rsidR="005B4F28">
        <w:rPr>
          <w:rFonts w:eastAsia="ＭＳ 明朝" w:cs="v5.0.0"/>
          <w:b/>
          <w:lang w:val="en-US" w:eastAsia="ja-JP"/>
        </w:rPr>
        <w:t>y measurement requirements</w:t>
      </w:r>
      <w:r w:rsidR="005B4F28" w:rsidRPr="005B4F28">
        <w:rPr>
          <w:rFonts w:eastAsia="ＭＳ 明朝" w:cs="v5.0.0"/>
          <w:b/>
          <w:lang w:val="en-US" w:eastAsia="ja-JP"/>
        </w:rPr>
        <w:t xml:space="preserve"> </w:t>
      </w:r>
      <w:r w:rsidR="005B4F28">
        <w:rPr>
          <w:rFonts w:eastAsia="ＭＳ 明朝" w:cs="v5.0.0"/>
          <w:b/>
          <w:lang w:val="en-US" w:eastAsia="ja-JP"/>
        </w:rPr>
        <w:t>when DRX is in use should ap</w:t>
      </w:r>
      <w:r w:rsidR="000A75F3">
        <w:rPr>
          <w:rFonts w:eastAsia="ＭＳ 明朝" w:cs="v5.0.0"/>
          <w:b/>
          <w:lang w:val="en-US" w:eastAsia="ja-JP"/>
        </w:rPr>
        <w:t>ply and depend on MGC DRX cycle</w:t>
      </w:r>
      <w:r w:rsidR="005B4F28">
        <w:rPr>
          <w:rFonts w:eastAsia="ＭＳ 明朝" w:cs="v5.0.0"/>
          <w:b/>
          <w:lang w:val="en-US" w:eastAsia="ja-JP"/>
        </w:rPr>
        <w:t xml:space="preserve"> and </w:t>
      </w:r>
      <w:r w:rsidR="005B4F28" w:rsidRPr="005B4F28">
        <w:rPr>
          <w:rFonts w:eastAsia="ＭＳ 明朝" w:cs="v5.0.0"/>
          <w:b/>
          <w:lang w:val="en-US" w:eastAsia="ja-JP"/>
        </w:rPr>
        <w:t xml:space="preserve">NR intra-frequency requirements </w:t>
      </w:r>
      <w:r w:rsidR="005B4F28">
        <w:rPr>
          <w:rFonts w:eastAsia="ＭＳ 明朝" w:cs="v5.0.0"/>
          <w:b/>
          <w:lang w:val="en-US" w:eastAsia="ja-JP"/>
        </w:rPr>
        <w:t>when DRX is in use</w:t>
      </w:r>
      <w:r w:rsidR="005B4F28" w:rsidRPr="005B4F28">
        <w:rPr>
          <w:rFonts w:eastAsia="ＭＳ 明朝" w:cs="v5.0.0"/>
          <w:b/>
          <w:lang w:val="en-US" w:eastAsia="ja-JP"/>
        </w:rPr>
        <w:t xml:space="preserve"> </w:t>
      </w:r>
      <w:r w:rsidR="005B4F28">
        <w:rPr>
          <w:rFonts w:eastAsia="ＭＳ 明朝" w:cs="v5.0.0"/>
          <w:b/>
          <w:lang w:val="en-US" w:eastAsia="ja-JP"/>
        </w:rPr>
        <w:t xml:space="preserve">should apply and depend on </w:t>
      </w:r>
      <w:r w:rsidR="003F0214">
        <w:rPr>
          <w:rFonts w:eastAsia="ＭＳ 明朝" w:cs="v5.0.0"/>
          <w:b/>
          <w:lang w:val="en-US" w:eastAsia="ja-JP"/>
        </w:rPr>
        <w:t>SGC DRX cycle</w:t>
      </w:r>
      <w:r w:rsidR="005B4F28" w:rsidRPr="005B4F28">
        <w:rPr>
          <w:rFonts w:eastAsia="ＭＳ 明朝" w:cs="v5.0.0"/>
          <w:b/>
          <w:lang w:val="en-US" w:eastAsia="ja-JP"/>
        </w:rPr>
        <w:t>.</w:t>
      </w:r>
    </w:p>
    <w:p w14:paraId="03AB6EEE" w14:textId="77777777" w:rsidR="007926AC" w:rsidRPr="008A3BE4" w:rsidRDefault="007926AC" w:rsidP="00FE5719">
      <w:pPr>
        <w:rPr>
          <w:rFonts w:eastAsia="ＭＳ 明朝" w:cs="v5.0.0"/>
          <w:lang w:val="en-US" w:eastAsia="ja-JP"/>
        </w:rPr>
      </w:pPr>
    </w:p>
    <w:p w14:paraId="431A9E7B" w14:textId="36D159D6" w:rsidR="00FE5719" w:rsidRPr="00010F9D" w:rsidRDefault="00010F9D" w:rsidP="00FE5719">
      <w:pPr>
        <w:rPr>
          <w:rFonts w:eastAsia="ＭＳ 明朝" w:cs="v5.0.0"/>
          <w:lang w:val="en-US" w:eastAsia="ja-JP"/>
        </w:rPr>
      </w:pPr>
      <w:r>
        <w:rPr>
          <w:rFonts w:eastAsia="ＭＳ 明朝" w:cs="v5.0.0" w:hint="eastAsia"/>
          <w:lang w:val="en-US" w:eastAsia="ja-JP"/>
        </w:rPr>
        <w:t xml:space="preserve">In addition, measurement period </w:t>
      </w:r>
      <w:r>
        <w:rPr>
          <w:rFonts w:eastAsia="ＭＳ 明朝" w:cs="v5.0.0"/>
          <w:lang w:val="en-US" w:eastAsia="ja-JP"/>
        </w:rPr>
        <w:t xml:space="preserve">in DRX mode </w:t>
      </w:r>
      <w:r>
        <w:rPr>
          <w:rFonts w:eastAsia="ＭＳ 明朝" w:cs="v5.0.0" w:hint="eastAsia"/>
          <w:lang w:val="en-US" w:eastAsia="ja-JP"/>
        </w:rPr>
        <w:t xml:space="preserve">for RLM and beam failure detection </w:t>
      </w:r>
      <w:r>
        <w:rPr>
          <w:rFonts w:eastAsia="ＭＳ 明朝" w:cs="v5.0.0"/>
          <w:lang w:val="en-US" w:eastAsia="ja-JP"/>
        </w:rPr>
        <w:t xml:space="preserve">should also be </w:t>
      </w:r>
      <w:r w:rsidR="00152CE5">
        <w:rPr>
          <w:rFonts w:eastAsia="ＭＳ 明朝" w:cs="v5.0.0"/>
          <w:lang w:val="en-US" w:eastAsia="ja-JP"/>
        </w:rPr>
        <w:t>specified</w:t>
      </w:r>
      <w:r>
        <w:rPr>
          <w:rFonts w:eastAsia="ＭＳ 明朝" w:cs="v5.0.0"/>
          <w:lang w:val="en-US" w:eastAsia="ja-JP"/>
        </w:rPr>
        <w:t xml:space="preserve">. We think that same principle as our proposal 1 can be applied to such </w:t>
      </w:r>
      <w:r w:rsidR="000F20BD">
        <w:rPr>
          <w:rFonts w:eastAsia="ＭＳ 明朝" w:cs="v5.0.0"/>
          <w:lang w:val="en-US" w:eastAsia="ja-JP"/>
        </w:rPr>
        <w:t>cases.</w:t>
      </w:r>
    </w:p>
    <w:p w14:paraId="10193FFA" w14:textId="48D69F44" w:rsidR="00B1463F" w:rsidRPr="00010F9D" w:rsidRDefault="00B1463F" w:rsidP="00C80A68">
      <w:pPr>
        <w:rPr>
          <w:rFonts w:eastAsia="ＭＳ 明朝" w:cs="v5.0.0"/>
          <w:lang w:val="en-US" w:eastAsia="ja-JP"/>
        </w:rPr>
      </w:pPr>
    </w:p>
    <w:p w14:paraId="494DA8A5" w14:textId="096FEB37" w:rsidR="00010F9D" w:rsidRPr="00010F9D" w:rsidRDefault="008508F2" w:rsidP="00010F9D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 xml:space="preserve">Proposal </w:t>
      </w:r>
      <w:r w:rsidR="007E0FCC">
        <w:rPr>
          <w:rFonts w:eastAsia="ＭＳ 明朝" w:cs="v5.0.0"/>
          <w:b/>
          <w:u w:val="single"/>
          <w:lang w:val="en-US" w:eastAsia="ja-JP"/>
        </w:rPr>
        <w:t>4</w:t>
      </w:r>
      <w:r w:rsidR="00010F9D" w:rsidRPr="00010F9D">
        <w:rPr>
          <w:rFonts w:eastAsia="ＭＳ 明朝" w:cs="v5.0.0"/>
          <w:b/>
          <w:u w:val="single"/>
          <w:lang w:val="en-US" w:eastAsia="ja-JP"/>
        </w:rPr>
        <w:t>:</w:t>
      </w:r>
    </w:p>
    <w:p w14:paraId="6CA8D7A8" w14:textId="7FD37661" w:rsidR="00FE5719" w:rsidRPr="00010F9D" w:rsidRDefault="00010F9D" w:rsidP="00010F9D">
      <w:pPr>
        <w:rPr>
          <w:rFonts w:eastAsia="ＭＳ 明朝" w:cs="v5.0.0"/>
          <w:b/>
          <w:lang w:val="en-US" w:eastAsia="ja-JP"/>
        </w:rPr>
      </w:pPr>
      <w:r w:rsidRPr="00010F9D">
        <w:rPr>
          <w:rFonts w:eastAsia="ＭＳ 明朝" w:cs="v5.0.0"/>
          <w:b/>
          <w:lang w:val="en-US" w:eastAsia="ja-JP"/>
        </w:rPr>
        <w:t>M</w:t>
      </w:r>
      <w:r w:rsidRPr="00010F9D">
        <w:rPr>
          <w:rFonts w:eastAsia="ＭＳ 明朝" w:cs="v5.0.0" w:hint="eastAsia"/>
          <w:b/>
          <w:lang w:val="en-US" w:eastAsia="ja-JP"/>
        </w:rPr>
        <w:t xml:space="preserve">easurement period </w:t>
      </w:r>
      <w:r w:rsidRPr="00010F9D">
        <w:rPr>
          <w:rFonts w:eastAsia="ＭＳ 明朝" w:cs="v5.0.0"/>
          <w:b/>
          <w:lang w:val="en-US" w:eastAsia="ja-JP"/>
        </w:rPr>
        <w:t xml:space="preserve">in DRX mode </w:t>
      </w:r>
      <w:r w:rsidRPr="00010F9D">
        <w:rPr>
          <w:rFonts w:eastAsia="ＭＳ 明朝" w:cs="v5.0.0" w:hint="eastAsia"/>
          <w:b/>
          <w:lang w:val="en-US" w:eastAsia="ja-JP"/>
        </w:rPr>
        <w:t>for RLM and beam failure detection</w:t>
      </w:r>
      <w:r w:rsidRPr="00010F9D">
        <w:rPr>
          <w:rFonts w:eastAsia="ＭＳ 明朝" w:cs="v5.0.0"/>
          <w:b/>
          <w:lang w:val="en-US" w:eastAsia="ja-JP"/>
        </w:rPr>
        <w:t xml:space="preserve"> should apply the same principle as proposal 1.</w:t>
      </w:r>
    </w:p>
    <w:p w14:paraId="2AB97197" w14:textId="1185E044" w:rsidR="00F8279F" w:rsidRDefault="00F8279F" w:rsidP="00010F9D">
      <w:pPr>
        <w:rPr>
          <w:lang w:eastAsia="zh-CN"/>
        </w:rPr>
      </w:pPr>
    </w:p>
    <w:p w14:paraId="57F93E2F" w14:textId="1EE8F136" w:rsidR="0039425D" w:rsidRPr="0039425D" w:rsidRDefault="0039425D" w:rsidP="00010F9D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Regarding inter-frequency measurement requirements in DRX mode, we </w:t>
      </w:r>
      <w:r w:rsidR="00FD4FF4">
        <w:rPr>
          <w:rFonts w:eastAsiaTheme="minorEastAsia"/>
          <w:lang w:eastAsia="ja-JP"/>
        </w:rPr>
        <w:t>describe</w:t>
      </w:r>
      <w:r>
        <w:rPr>
          <w:rFonts w:eastAsiaTheme="minorEastAsia"/>
          <w:lang w:eastAsia="ja-JP"/>
        </w:rPr>
        <w:t xml:space="preserve"> our views in the </w:t>
      </w:r>
      <w:r>
        <w:rPr>
          <w:rFonts w:eastAsiaTheme="minorEastAsia" w:hint="eastAsia"/>
          <w:lang w:eastAsia="ja-JP"/>
        </w:rPr>
        <w:t>other</w:t>
      </w:r>
      <w:r w:rsidR="00F03C5B">
        <w:rPr>
          <w:rFonts w:eastAsiaTheme="minorEastAsia"/>
          <w:lang w:eastAsia="ja-JP"/>
        </w:rPr>
        <w:t xml:space="preserve"> paper [3</w:t>
      </w:r>
      <w:r w:rsidR="002F6B30">
        <w:rPr>
          <w:rFonts w:eastAsiaTheme="minorEastAsia"/>
          <w:lang w:eastAsia="ja-JP"/>
        </w:rPr>
        <w:t>]</w:t>
      </w:r>
      <w:r w:rsidR="00A84795">
        <w:rPr>
          <w:rFonts w:eastAsiaTheme="minorEastAsia"/>
          <w:lang w:eastAsia="ja-JP"/>
        </w:rPr>
        <w:t xml:space="preserve"> and corresponding draft CR is provided in [4].</w:t>
      </w:r>
    </w:p>
    <w:p w14:paraId="03D14B17" w14:textId="77777777" w:rsidR="00654891" w:rsidRDefault="00654891" w:rsidP="00654891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Conclusion</w:t>
      </w:r>
    </w:p>
    <w:p w14:paraId="0F3A5F24" w14:textId="081CE60E" w:rsidR="00654891" w:rsidRDefault="00654891" w:rsidP="00654891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</w:t>
      </w:r>
      <w:r>
        <w:rPr>
          <w:rFonts w:eastAsiaTheme="minorEastAsia"/>
          <w:lang w:eastAsia="ja-JP"/>
        </w:rPr>
        <w:t xml:space="preserve">contribution, we provided our view on </w:t>
      </w:r>
      <w:r w:rsidR="001C5D40">
        <w:rPr>
          <w:lang w:eastAsia="ja-JP"/>
        </w:rPr>
        <w:t xml:space="preserve">general </w:t>
      </w:r>
      <w:r w:rsidR="001C5D40" w:rsidRPr="00B35AA4">
        <w:rPr>
          <w:lang w:eastAsia="ja-JP"/>
        </w:rPr>
        <w:t>principle for NR RRM test cases</w:t>
      </w:r>
      <w:r w:rsidR="00B362A4">
        <w:rPr>
          <w:rFonts w:eastAsiaTheme="minorEastAsia"/>
          <w:lang w:eastAsia="ja-JP"/>
        </w:rPr>
        <w:t>. Our</w:t>
      </w:r>
      <w:r w:rsidR="00833A28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>proposals are as follows:</w:t>
      </w:r>
    </w:p>
    <w:p w14:paraId="66E8B256" w14:textId="77777777" w:rsidR="004E78B3" w:rsidRPr="00654891" w:rsidRDefault="004E78B3" w:rsidP="00654891">
      <w:pPr>
        <w:rPr>
          <w:rFonts w:eastAsiaTheme="minorEastAsia"/>
          <w:lang w:eastAsia="ja-JP"/>
        </w:rPr>
      </w:pPr>
    </w:p>
    <w:p w14:paraId="274C27EF" w14:textId="77777777" w:rsidR="00FE2392" w:rsidRDefault="00FE2392" w:rsidP="00FE2392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1:</w:t>
      </w:r>
    </w:p>
    <w:p w14:paraId="2FA4B765" w14:textId="77777777" w:rsidR="00FE2392" w:rsidRPr="00AC16D1" w:rsidRDefault="00FE2392" w:rsidP="00FE2392">
      <w:pPr>
        <w:rPr>
          <w:rFonts w:eastAsia="ＭＳ 明朝" w:cs="v5.0.0"/>
          <w:b/>
          <w:lang w:val="en-US" w:eastAsia="ja-JP"/>
        </w:rPr>
      </w:pPr>
      <w:r w:rsidRPr="00AC16D1">
        <w:rPr>
          <w:rFonts w:eastAsia="ＭＳ 明朝" w:cs="v5.0.0"/>
          <w:b/>
          <w:lang w:val="en-US" w:eastAsia="ja-JP"/>
        </w:rPr>
        <w:t xml:space="preserve">In case of EN-DC,  </w:t>
      </w:r>
    </w:p>
    <w:p w14:paraId="5D1C60AD" w14:textId="77777777" w:rsidR="00FE2392" w:rsidRPr="00AC16D1" w:rsidRDefault="00FE2392" w:rsidP="00FE2392">
      <w:pPr>
        <w:pStyle w:val="a6"/>
        <w:numPr>
          <w:ilvl w:val="0"/>
          <w:numId w:val="14"/>
        </w:numPr>
        <w:ind w:leftChars="0"/>
        <w:rPr>
          <w:rFonts w:eastAsia="ＭＳ 明朝" w:cs="v5.0.0"/>
          <w:b/>
          <w:lang w:val="en-US" w:eastAsia="ja-JP"/>
        </w:rPr>
      </w:pPr>
      <w:r w:rsidRPr="00AC16D1">
        <w:rPr>
          <w:rFonts w:eastAsia="ＭＳ 明朝" w:cs="v5.0.0"/>
          <w:b/>
          <w:lang w:val="en-US" w:eastAsia="ja-JP"/>
        </w:rPr>
        <w:t xml:space="preserve">For intra-frequency measurement requirements in DRX mode on LTE PCell </w:t>
      </w:r>
      <w:r>
        <w:rPr>
          <w:rFonts w:eastAsia="ＭＳ 明朝" w:cs="v5.0.0" w:hint="eastAsia"/>
          <w:b/>
          <w:lang w:val="en-US" w:eastAsia="ja-JP"/>
        </w:rPr>
        <w:t>and</w:t>
      </w:r>
      <w:r w:rsidRPr="00AC16D1">
        <w:rPr>
          <w:rFonts w:eastAsia="ＭＳ 明朝" w:cs="v5.0.0"/>
          <w:b/>
          <w:lang w:val="en-US" w:eastAsia="ja-JP"/>
        </w:rPr>
        <w:t xml:space="preserve"> LTE SCells in MCG,</w:t>
      </w:r>
    </w:p>
    <w:p w14:paraId="24B5B586" w14:textId="77777777" w:rsidR="00FE2392" w:rsidRDefault="00FE2392" w:rsidP="00FE2392">
      <w:pPr>
        <w:pStyle w:val="a6"/>
        <w:numPr>
          <w:ilvl w:val="1"/>
          <w:numId w:val="14"/>
        </w:numPr>
        <w:ind w:leftChars="0"/>
        <w:rPr>
          <w:rFonts w:eastAsia="ＭＳ 明朝" w:cs="v5.0.0"/>
          <w:b/>
          <w:lang w:val="en-US" w:eastAsia="ja-JP"/>
        </w:rPr>
      </w:pPr>
      <w:r w:rsidRPr="00AC16D1">
        <w:rPr>
          <w:rFonts w:eastAsia="ＭＳ 明朝" w:cs="v5.0.0"/>
          <w:b/>
          <w:lang w:val="en-US" w:eastAsia="ja-JP"/>
        </w:rPr>
        <w:t xml:space="preserve">If MCG DRX is in use, then the LTE intra-frequency requirements for when DRX is in use shall apply and shall depend on the MCG DRX cycle. </w:t>
      </w:r>
    </w:p>
    <w:p w14:paraId="6A01A600" w14:textId="77777777" w:rsidR="00FE2392" w:rsidRPr="00AC16D1" w:rsidRDefault="00FE2392" w:rsidP="00FE2392">
      <w:pPr>
        <w:pStyle w:val="a6"/>
        <w:numPr>
          <w:ilvl w:val="1"/>
          <w:numId w:val="14"/>
        </w:numPr>
        <w:ind w:leftChars="0"/>
        <w:rPr>
          <w:rFonts w:eastAsia="ＭＳ 明朝" w:cs="v5.0.0"/>
          <w:b/>
          <w:lang w:val="en-US" w:eastAsia="ja-JP"/>
        </w:rPr>
      </w:pPr>
      <w:r w:rsidRPr="00AC16D1">
        <w:rPr>
          <w:rFonts w:eastAsia="ＭＳ 明朝" w:cs="v5.0.0"/>
          <w:b/>
          <w:lang w:val="en-US" w:eastAsia="ja-JP"/>
        </w:rPr>
        <w:t>Otherwise, the requirements for when DRX is not in use shall apply.</w:t>
      </w:r>
    </w:p>
    <w:p w14:paraId="5C4A4369" w14:textId="77777777" w:rsidR="00FE2392" w:rsidRDefault="00FE2392" w:rsidP="00FE2392">
      <w:pPr>
        <w:pStyle w:val="a6"/>
        <w:numPr>
          <w:ilvl w:val="0"/>
          <w:numId w:val="14"/>
        </w:numPr>
        <w:ind w:leftChars="0"/>
        <w:rPr>
          <w:rFonts w:eastAsia="ＭＳ 明朝" w:cs="v5.0.0"/>
          <w:b/>
          <w:lang w:val="en-US" w:eastAsia="ja-JP"/>
        </w:rPr>
      </w:pPr>
      <w:r w:rsidRPr="00AC16D1">
        <w:rPr>
          <w:rFonts w:eastAsia="ＭＳ 明朝" w:cs="v5.0.0"/>
          <w:b/>
          <w:lang w:val="en-US" w:eastAsia="ja-JP"/>
        </w:rPr>
        <w:lastRenderedPageBreak/>
        <w:t xml:space="preserve">For intra-frequency measurement requirements in DRX mode on NR PSCell </w:t>
      </w:r>
      <w:r>
        <w:rPr>
          <w:rFonts w:eastAsia="ＭＳ 明朝" w:cs="v5.0.0" w:hint="eastAsia"/>
          <w:b/>
          <w:lang w:val="en-US" w:eastAsia="ja-JP"/>
        </w:rPr>
        <w:t>and</w:t>
      </w:r>
      <w:r w:rsidRPr="00AC16D1">
        <w:rPr>
          <w:rFonts w:eastAsia="ＭＳ 明朝" w:cs="v5.0.0"/>
          <w:b/>
          <w:lang w:val="en-US" w:eastAsia="ja-JP"/>
        </w:rPr>
        <w:t xml:space="preserve"> NR SCells in SCG,</w:t>
      </w:r>
    </w:p>
    <w:p w14:paraId="28090530" w14:textId="77777777" w:rsidR="00FE2392" w:rsidRDefault="00FE2392" w:rsidP="00FE2392">
      <w:pPr>
        <w:pStyle w:val="a6"/>
        <w:numPr>
          <w:ilvl w:val="1"/>
          <w:numId w:val="14"/>
        </w:numPr>
        <w:ind w:leftChars="0"/>
        <w:rPr>
          <w:rFonts w:eastAsia="ＭＳ 明朝" w:cs="v5.0.0"/>
          <w:b/>
          <w:lang w:val="en-US" w:eastAsia="ja-JP"/>
        </w:rPr>
      </w:pPr>
      <w:r w:rsidRPr="00AC16D1">
        <w:rPr>
          <w:rFonts w:eastAsia="ＭＳ 明朝" w:cs="v5.0.0"/>
          <w:b/>
          <w:lang w:val="en-US" w:eastAsia="ja-JP"/>
        </w:rPr>
        <w:t>If SCG DRX is in use, then the NR intra-frequency requirements for when DRX is in use shall apply and shall depend on the SCG DRX cycle</w:t>
      </w:r>
      <w:r>
        <w:rPr>
          <w:rFonts w:eastAsia="ＭＳ 明朝" w:cs="v5.0.0"/>
          <w:b/>
          <w:lang w:val="en-US" w:eastAsia="ja-JP"/>
        </w:rPr>
        <w:t>.</w:t>
      </w:r>
      <w:r w:rsidRPr="00AC16D1">
        <w:rPr>
          <w:rFonts w:eastAsia="ＭＳ 明朝" w:cs="v5.0.0"/>
          <w:b/>
          <w:lang w:val="en-US" w:eastAsia="ja-JP"/>
        </w:rPr>
        <w:t xml:space="preserve"> </w:t>
      </w:r>
    </w:p>
    <w:p w14:paraId="7D18C771" w14:textId="77777777" w:rsidR="00FE2392" w:rsidRPr="00AC16D1" w:rsidRDefault="00FE2392" w:rsidP="00FE2392">
      <w:pPr>
        <w:pStyle w:val="a6"/>
        <w:numPr>
          <w:ilvl w:val="1"/>
          <w:numId w:val="14"/>
        </w:numPr>
        <w:ind w:leftChars="0"/>
        <w:rPr>
          <w:rFonts w:eastAsia="ＭＳ 明朝" w:cs="v5.0.0"/>
          <w:b/>
          <w:lang w:val="en-US" w:eastAsia="ja-JP"/>
        </w:rPr>
      </w:pPr>
      <w:r w:rsidRPr="00AC16D1">
        <w:rPr>
          <w:rFonts w:eastAsia="ＭＳ 明朝" w:cs="v5.0.0"/>
          <w:b/>
          <w:lang w:val="en-US" w:eastAsia="ja-JP"/>
        </w:rPr>
        <w:t>Otherwise, the requirements for when DRX is not in use shall apply.</w:t>
      </w:r>
    </w:p>
    <w:p w14:paraId="3780CF54" w14:textId="639E9B43" w:rsidR="00257C96" w:rsidRPr="00FE2392" w:rsidRDefault="00257C96" w:rsidP="00257C96">
      <w:pPr>
        <w:rPr>
          <w:rFonts w:eastAsia="ＭＳ 明朝" w:cs="v5.0.0"/>
          <w:b/>
          <w:lang w:val="en-US" w:eastAsia="ja-JP"/>
        </w:rPr>
      </w:pPr>
    </w:p>
    <w:p w14:paraId="5FFD4F85" w14:textId="77777777" w:rsidR="001236FF" w:rsidRDefault="001236FF" w:rsidP="001236FF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2:</w:t>
      </w:r>
    </w:p>
    <w:p w14:paraId="13E09143" w14:textId="0EDAD775" w:rsidR="001236FF" w:rsidRDefault="001236FF" w:rsidP="001236FF">
      <w:pPr>
        <w:rPr>
          <w:rFonts w:eastAsia="ＭＳ 明朝" w:cs="v5.0.0"/>
          <w:b/>
          <w:lang w:val="en-US" w:eastAsia="ja-JP"/>
        </w:rPr>
      </w:pPr>
      <w:r w:rsidRPr="000803AF">
        <w:rPr>
          <w:rFonts w:eastAsia="ＭＳ 明朝" w:cs="v5.0.0"/>
          <w:b/>
          <w:lang w:val="en-US" w:eastAsia="ja-JP"/>
        </w:rPr>
        <w:t>When both MCG and SCG DRX are in use with different value of DRX cycle</w:t>
      </w:r>
      <w:r w:rsidRPr="00707C12">
        <w:t xml:space="preserve"> </w:t>
      </w:r>
      <w:r w:rsidRPr="00707C12">
        <w:rPr>
          <w:rFonts w:eastAsia="ＭＳ 明朝" w:cs="v5.0.0"/>
          <w:b/>
          <w:lang w:val="en-US" w:eastAsia="ja-JP"/>
        </w:rPr>
        <w:t>which is longer than 40ms</w:t>
      </w:r>
      <w:r>
        <w:rPr>
          <w:rFonts w:eastAsia="ＭＳ 明朝" w:cs="v5.0.0"/>
          <w:b/>
          <w:lang w:val="en-US" w:eastAsia="ja-JP"/>
        </w:rPr>
        <w:t>, intra</w:t>
      </w:r>
      <w:r w:rsidRPr="000803AF">
        <w:rPr>
          <w:rFonts w:eastAsia="ＭＳ 明朝" w:cs="v5.0.0"/>
          <w:b/>
          <w:lang w:val="en-US" w:eastAsia="ja-JP"/>
        </w:rPr>
        <w:t xml:space="preserve">-frequency measurements </w:t>
      </w:r>
      <w:r>
        <w:rPr>
          <w:rFonts w:eastAsia="ＭＳ 明朝" w:cs="v5.0.0"/>
          <w:b/>
          <w:lang w:val="en-US" w:eastAsia="ja-JP"/>
        </w:rPr>
        <w:t xml:space="preserve">when DRX is in use should apply and depend on shorter </w:t>
      </w:r>
      <w:r w:rsidRPr="000803AF">
        <w:rPr>
          <w:rFonts w:eastAsia="ＭＳ 明朝" w:cs="v5.0.0"/>
          <w:b/>
          <w:lang w:val="en-US" w:eastAsia="ja-JP"/>
        </w:rPr>
        <w:t>DRX cycle.</w:t>
      </w:r>
    </w:p>
    <w:p w14:paraId="7C88570D" w14:textId="77777777" w:rsidR="001236FF" w:rsidRPr="008508F2" w:rsidRDefault="001236FF" w:rsidP="001236FF">
      <w:pPr>
        <w:rPr>
          <w:rFonts w:eastAsia="ＭＳ 明朝" w:cs="v5.0.0"/>
          <w:b/>
          <w:lang w:val="en-US" w:eastAsia="ja-JP"/>
        </w:rPr>
      </w:pPr>
    </w:p>
    <w:p w14:paraId="69AB7C2D" w14:textId="77777777" w:rsidR="00287CF5" w:rsidRDefault="00287CF5" w:rsidP="00287CF5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3:</w:t>
      </w:r>
    </w:p>
    <w:p w14:paraId="72C7C201" w14:textId="77777777" w:rsidR="00287CF5" w:rsidRPr="008508F2" w:rsidRDefault="00287CF5" w:rsidP="00287CF5">
      <w:pPr>
        <w:rPr>
          <w:rFonts w:eastAsia="ＭＳ 明朝" w:cs="v5.0.0"/>
          <w:b/>
          <w:lang w:val="en-US" w:eastAsia="ja-JP"/>
        </w:rPr>
      </w:pPr>
      <w:r w:rsidRPr="000803AF">
        <w:rPr>
          <w:rFonts w:eastAsia="ＭＳ 明朝" w:cs="v5.0.0"/>
          <w:b/>
          <w:lang w:val="en-US" w:eastAsia="ja-JP"/>
        </w:rPr>
        <w:t>When both MCG and SCG DRX are in use with different value of DRX cycle</w:t>
      </w:r>
      <w:r w:rsidRPr="006E4637">
        <w:t xml:space="preserve"> </w:t>
      </w:r>
      <w:r w:rsidRPr="006E4637">
        <w:rPr>
          <w:rFonts w:eastAsia="ＭＳ 明朝" w:cs="v5.0.0"/>
          <w:b/>
          <w:lang w:val="en-US" w:eastAsia="ja-JP"/>
        </w:rPr>
        <w:t>and either MCG DRX cycle or SCG</w:t>
      </w:r>
      <w:r>
        <w:rPr>
          <w:rFonts w:eastAsia="ＭＳ 明朝" w:cs="v5.0.0"/>
          <w:b/>
          <w:lang w:val="en-US" w:eastAsia="ja-JP"/>
        </w:rPr>
        <w:t xml:space="preserve"> DRX cycle is shorter than 40ms</w:t>
      </w:r>
      <w:r w:rsidRPr="000803AF">
        <w:rPr>
          <w:rFonts w:eastAsia="ＭＳ 明朝" w:cs="v5.0.0"/>
          <w:b/>
          <w:lang w:val="en-US" w:eastAsia="ja-JP"/>
        </w:rPr>
        <w:t xml:space="preserve">, </w:t>
      </w:r>
      <w:r w:rsidRPr="005B4F28">
        <w:rPr>
          <w:rFonts w:eastAsia="ＭＳ 明朝" w:cs="v5.0.0"/>
          <w:b/>
          <w:lang w:val="en-US" w:eastAsia="ja-JP"/>
        </w:rPr>
        <w:t>LTE intra-frequenc</w:t>
      </w:r>
      <w:r>
        <w:rPr>
          <w:rFonts w:eastAsia="ＭＳ 明朝" w:cs="v5.0.0"/>
          <w:b/>
          <w:lang w:val="en-US" w:eastAsia="ja-JP"/>
        </w:rPr>
        <w:t>y measurement requirements</w:t>
      </w:r>
      <w:r w:rsidRPr="005B4F28">
        <w:rPr>
          <w:rFonts w:eastAsia="ＭＳ 明朝" w:cs="v5.0.0"/>
          <w:b/>
          <w:lang w:val="en-US" w:eastAsia="ja-JP"/>
        </w:rPr>
        <w:t xml:space="preserve"> </w:t>
      </w:r>
      <w:r>
        <w:rPr>
          <w:rFonts w:eastAsia="ＭＳ 明朝" w:cs="v5.0.0"/>
          <w:b/>
          <w:lang w:val="en-US" w:eastAsia="ja-JP"/>
        </w:rPr>
        <w:t xml:space="preserve">when DRX is in use should apply and depend on MGC DRX cycle and </w:t>
      </w:r>
      <w:r w:rsidRPr="005B4F28">
        <w:rPr>
          <w:rFonts w:eastAsia="ＭＳ 明朝" w:cs="v5.0.0"/>
          <w:b/>
          <w:lang w:val="en-US" w:eastAsia="ja-JP"/>
        </w:rPr>
        <w:t xml:space="preserve">NR intra-frequency requirements </w:t>
      </w:r>
      <w:r>
        <w:rPr>
          <w:rFonts w:eastAsia="ＭＳ 明朝" w:cs="v5.0.0"/>
          <w:b/>
          <w:lang w:val="en-US" w:eastAsia="ja-JP"/>
        </w:rPr>
        <w:t>when DRX is in use</w:t>
      </w:r>
      <w:r w:rsidRPr="005B4F28">
        <w:rPr>
          <w:rFonts w:eastAsia="ＭＳ 明朝" w:cs="v5.0.0"/>
          <w:b/>
          <w:lang w:val="en-US" w:eastAsia="ja-JP"/>
        </w:rPr>
        <w:t xml:space="preserve"> </w:t>
      </w:r>
      <w:r>
        <w:rPr>
          <w:rFonts w:eastAsia="ＭＳ 明朝" w:cs="v5.0.0"/>
          <w:b/>
          <w:lang w:val="en-US" w:eastAsia="ja-JP"/>
        </w:rPr>
        <w:t>should apply and depend on SGC DRX cycle</w:t>
      </w:r>
      <w:r w:rsidRPr="005B4F28">
        <w:rPr>
          <w:rFonts w:eastAsia="ＭＳ 明朝" w:cs="v5.0.0"/>
          <w:b/>
          <w:lang w:val="en-US" w:eastAsia="ja-JP"/>
        </w:rPr>
        <w:t>.</w:t>
      </w:r>
    </w:p>
    <w:p w14:paraId="6F2387D4" w14:textId="6CC72239" w:rsidR="00257C96" w:rsidRPr="00287CF5" w:rsidRDefault="00257C96">
      <w:pPr>
        <w:rPr>
          <w:rFonts w:eastAsiaTheme="minorEastAsia"/>
          <w:lang w:val="en-US" w:eastAsia="ja-JP"/>
        </w:rPr>
      </w:pPr>
    </w:p>
    <w:p w14:paraId="6E8563B0" w14:textId="77777777" w:rsidR="001236FF" w:rsidRPr="00010F9D" w:rsidRDefault="001236FF" w:rsidP="001236FF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 4</w:t>
      </w:r>
      <w:r w:rsidRPr="00010F9D">
        <w:rPr>
          <w:rFonts w:eastAsia="ＭＳ 明朝" w:cs="v5.0.0"/>
          <w:b/>
          <w:u w:val="single"/>
          <w:lang w:val="en-US" w:eastAsia="ja-JP"/>
        </w:rPr>
        <w:t>:</w:t>
      </w:r>
    </w:p>
    <w:p w14:paraId="0E4E5C03" w14:textId="77777777" w:rsidR="001236FF" w:rsidRPr="00010F9D" w:rsidRDefault="001236FF" w:rsidP="001236FF">
      <w:pPr>
        <w:rPr>
          <w:rFonts w:eastAsia="ＭＳ 明朝" w:cs="v5.0.0"/>
          <w:b/>
          <w:lang w:val="en-US" w:eastAsia="ja-JP"/>
        </w:rPr>
      </w:pPr>
      <w:r w:rsidRPr="00010F9D">
        <w:rPr>
          <w:rFonts w:eastAsia="ＭＳ 明朝" w:cs="v5.0.0"/>
          <w:b/>
          <w:lang w:val="en-US" w:eastAsia="ja-JP"/>
        </w:rPr>
        <w:t>M</w:t>
      </w:r>
      <w:r w:rsidRPr="00010F9D">
        <w:rPr>
          <w:rFonts w:eastAsia="ＭＳ 明朝" w:cs="v5.0.0" w:hint="eastAsia"/>
          <w:b/>
          <w:lang w:val="en-US" w:eastAsia="ja-JP"/>
        </w:rPr>
        <w:t xml:space="preserve">easurement period </w:t>
      </w:r>
      <w:r w:rsidRPr="00010F9D">
        <w:rPr>
          <w:rFonts w:eastAsia="ＭＳ 明朝" w:cs="v5.0.0"/>
          <w:b/>
          <w:lang w:val="en-US" w:eastAsia="ja-JP"/>
        </w:rPr>
        <w:t xml:space="preserve">in DRX mode </w:t>
      </w:r>
      <w:r w:rsidRPr="00010F9D">
        <w:rPr>
          <w:rFonts w:eastAsia="ＭＳ 明朝" w:cs="v5.0.0" w:hint="eastAsia"/>
          <w:b/>
          <w:lang w:val="en-US" w:eastAsia="ja-JP"/>
        </w:rPr>
        <w:t>for RLM and beam failure detection</w:t>
      </w:r>
      <w:r w:rsidRPr="00010F9D">
        <w:rPr>
          <w:rFonts w:eastAsia="ＭＳ 明朝" w:cs="v5.0.0"/>
          <w:b/>
          <w:lang w:val="en-US" w:eastAsia="ja-JP"/>
        </w:rPr>
        <w:t xml:space="preserve"> should apply the same principle as proposal 1.</w:t>
      </w:r>
    </w:p>
    <w:p w14:paraId="6A067122" w14:textId="46FCE841" w:rsidR="00A375FC" w:rsidRDefault="00A375FC" w:rsidP="00A375FC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Reference</w:t>
      </w:r>
    </w:p>
    <w:p w14:paraId="2A5FF8DF" w14:textId="5A8726D8" w:rsidR="00DC3E86" w:rsidRDefault="00DC3E86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[1</w:t>
      </w:r>
      <w:r w:rsidRPr="00DC3E86">
        <w:rPr>
          <w:rFonts w:eastAsiaTheme="minorEastAsia"/>
          <w:lang w:val="en-US" w:eastAsia="ja-JP"/>
        </w:rPr>
        <w:t>] TS</w:t>
      </w:r>
      <w:r w:rsidR="00EC537E">
        <w:rPr>
          <w:rFonts w:eastAsiaTheme="minorEastAsia"/>
          <w:lang w:val="en-US" w:eastAsia="ja-JP"/>
        </w:rPr>
        <w:t xml:space="preserve"> </w:t>
      </w:r>
      <w:r w:rsidRPr="00DC3E86">
        <w:rPr>
          <w:rFonts w:eastAsiaTheme="minorEastAsia"/>
          <w:lang w:val="en-US" w:eastAsia="ja-JP"/>
        </w:rPr>
        <w:t>36.133</w:t>
      </w:r>
    </w:p>
    <w:p w14:paraId="788519C5" w14:textId="43F7DACE" w:rsidR="005D3141" w:rsidRDefault="00DC3E86">
      <w:pPr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[2</w:t>
      </w:r>
      <w:r w:rsidR="005D3141">
        <w:rPr>
          <w:rFonts w:eastAsiaTheme="minorEastAsia" w:hint="eastAsia"/>
          <w:lang w:val="en-US" w:eastAsia="ja-JP"/>
        </w:rPr>
        <w:t xml:space="preserve">] </w:t>
      </w:r>
      <w:r w:rsidR="005D3141" w:rsidRPr="005D3141">
        <w:rPr>
          <w:rFonts w:eastAsiaTheme="minorEastAsia"/>
          <w:lang w:val="en-US" w:eastAsia="ja-JP"/>
        </w:rPr>
        <w:t>R4-1813725</w:t>
      </w:r>
      <w:r w:rsidR="005D3141">
        <w:rPr>
          <w:rFonts w:eastAsiaTheme="minorEastAsia"/>
          <w:lang w:val="en-US" w:eastAsia="ja-JP"/>
        </w:rPr>
        <w:t>, “</w:t>
      </w:r>
      <w:r w:rsidR="005D3141" w:rsidRPr="005D3141">
        <w:rPr>
          <w:rFonts w:eastAsiaTheme="minorEastAsia"/>
          <w:lang w:val="en-US" w:eastAsia="ja-JP"/>
        </w:rPr>
        <w:t>Way forward on intra and inter frequency measurement requirements in DRX mode</w:t>
      </w:r>
      <w:r w:rsidR="005D3141">
        <w:rPr>
          <w:rFonts w:eastAsiaTheme="minorEastAsia"/>
          <w:lang w:val="en-US" w:eastAsia="ja-JP"/>
        </w:rPr>
        <w:t>”, NTT DOCOMO, INC.</w:t>
      </w:r>
    </w:p>
    <w:p w14:paraId="33A3A5CD" w14:textId="4A35A758" w:rsidR="00712A6E" w:rsidRDefault="005D3141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[3</w:t>
      </w:r>
      <w:r w:rsidR="00712A6E">
        <w:rPr>
          <w:rFonts w:eastAsiaTheme="minorEastAsia"/>
          <w:lang w:val="en-US" w:eastAsia="ja-JP"/>
        </w:rPr>
        <w:t>] R4-18</w:t>
      </w:r>
      <w:r w:rsidR="00851C56">
        <w:rPr>
          <w:rFonts w:eastAsiaTheme="minorEastAsia"/>
          <w:lang w:val="en-US" w:eastAsia="ja-JP"/>
        </w:rPr>
        <w:t>15013</w:t>
      </w:r>
      <w:r w:rsidR="00712A6E">
        <w:rPr>
          <w:rFonts w:eastAsiaTheme="minorEastAsia"/>
          <w:lang w:val="en-US" w:eastAsia="ja-JP"/>
        </w:rPr>
        <w:t>,</w:t>
      </w:r>
      <w:r w:rsidR="00AC3325">
        <w:rPr>
          <w:rFonts w:eastAsiaTheme="minorEastAsia"/>
          <w:lang w:val="en-US" w:eastAsia="ja-JP"/>
        </w:rPr>
        <w:t xml:space="preserve"> “</w:t>
      </w:r>
      <w:r w:rsidR="000B0811" w:rsidRPr="000B0811">
        <w:rPr>
          <w:rFonts w:eastAsiaTheme="minorEastAsia"/>
          <w:lang w:val="en-US" w:eastAsia="ja-JP"/>
        </w:rPr>
        <w:t>Inter-frequency measurement requirements in DRX mode for EN-DC</w:t>
      </w:r>
      <w:r w:rsidR="00AC3325">
        <w:rPr>
          <w:rFonts w:eastAsiaTheme="minorEastAsia"/>
          <w:lang w:val="en-US" w:eastAsia="ja-JP"/>
        </w:rPr>
        <w:t>”, NTT DOCOMO, INC.</w:t>
      </w:r>
      <w:r w:rsidR="00712A6E">
        <w:rPr>
          <w:rFonts w:eastAsiaTheme="minorEastAsia"/>
          <w:lang w:val="en-US" w:eastAsia="ja-JP"/>
        </w:rPr>
        <w:t xml:space="preserve"> </w:t>
      </w:r>
    </w:p>
    <w:p w14:paraId="42517312" w14:textId="37C391DE" w:rsidR="008144DF" w:rsidRPr="00E325DD" w:rsidRDefault="00851C56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[4] R4-1815014</w:t>
      </w:r>
      <w:r w:rsidR="008144DF">
        <w:rPr>
          <w:rFonts w:eastAsiaTheme="minorEastAsia"/>
          <w:lang w:val="en-US" w:eastAsia="ja-JP"/>
        </w:rPr>
        <w:t>, “</w:t>
      </w:r>
      <w:r w:rsidR="008144DF" w:rsidRPr="008144DF">
        <w:rPr>
          <w:rFonts w:eastAsiaTheme="minorEastAsia"/>
          <w:lang w:val="en-US" w:eastAsia="ja-JP"/>
        </w:rPr>
        <w:t>Applicability rule on measurement requirements in DRX mode for EN-DC</w:t>
      </w:r>
      <w:r w:rsidR="008144DF">
        <w:rPr>
          <w:rFonts w:eastAsiaTheme="minorEastAsia"/>
          <w:lang w:val="en-US" w:eastAsia="ja-JP"/>
        </w:rPr>
        <w:t>”, NTT DOCOMO, INC.</w:t>
      </w:r>
    </w:p>
    <w:sectPr w:rsidR="008144DF" w:rsidRPr="00E325DD" w:rsidSect="00E75888">
      <w:pgSz w:w="11907" w:h="16840" w:code="9"/>
      <w:pgMar w:top="1021" w:right="1021" w:bottom="1021" w:left="1021" w:header="720" w:footer="578" w:gutter="0"/>
      <w:cols w:space="425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ABF3F0" w14:textId="77777777" w:rsidR="0017698B" w:rsidRDefault="0017698B" w:rsidP="00540D5C">
      <w:r>
        <w:separator/>
      </w:r>
    </w:p>
  </w:endnote>
  <w:endnote w:type="continuationSeparator" w:id="0">
    <w:p w14:paraId="40BFB023" w14:textId="77777777" w:rsidR="0017698B" w:rsidRDefault="0017698B" w:rsidP="0054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3B6E77" w14:textId="77777777" w:rsidR="0017698B" w:rsidRDefault="0017698B" w:rsidP="00540D5C">
      <w:r>
        <w:separator/>
      </w:r>
    </w:p>
  </w:footnote>
  <w:footnote w:type="continuationSeparator" w:id="0">
    <w:p w14:paraId="080015DC" w14:textId="77777777" w:rsidR="0017698B" w:rsidRDefault="0017698B" w:rsidP="0054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67570"/>
    <w:multiLevelType w:val="multilevel"/>
    <w:tmpl w:val="0B0C34DC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78D260F"/>
    <w:multiLevelType w:val="multilevel"/>
    <w:tmpl w:val="D548C8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F3025B8"/>
    <w:multiLevelType w:val="hybridMultilevel"/>
    <w:tmpl w:val="72AA4FE2"/>
    <w:lvl w:ilvl="0" w:tplc="327E6368">
      <w:start w:val="1"/>
      <w:numFmt w:val="bullet"/>
      <w:lvlText w:val=""/>
      <w:lvlJc w:val="left"/>
      <w:pPr>
        <w:ind w:left="720" w:hanging="360"/>
      </w:pPr>
      <w:rPr>
        <w:rFonts w:ascii="Arial" w:eastAsiaTheme="minorEastAsia" w:hAnsi="Arial" w:hint="default"/>
        <w:b w:val="0"/>
        <w:i w:val="0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7543FF"/>
    <w:multiLevelType w:val="multilevel"/>
    <w:tmpl w:val="0B0C34D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2E4C4B2E"/>
    <w:multiLevelType w:val="hybridMultilevel"/>
    <w:tmpl w:val="C1BAB646"/>
    <w:lvl w:ilvl="0" w:tplc="F718F20C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01F96"/>
    <w:multiLevelType w:val="hybridMultilevel"/>
    <w:tmpl w:val="76308BFC"/>
    <w:lvl w:ilvl="0" w:tplc="D0DAB20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57674A5"/>
    <w:multiLevelType w:val="hybridMultilevel"/>
    <w:tmpl w:val="841A43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8D01F66"/>
    <w:multiLevelType w:val="hybridMultilevel"/>
    <w:tmpl w:val="A3569C78"/>
    <w:lvl w:ilvl="0" w:tplc="43C0B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ABC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C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21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2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7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AED384F"/>
    <w:multiLevelType w:val="hybridMultilevel"/>
    <w:tmpl w:val="B4B29D5E"/>
    <w:lvl w:ilvl="0" w:tplc="8FCAB03E">
      <w:start w:val="1"/>
      <w:numFmt w:val="decimal"/>
      <w:lvlText w:val="%1."/>
      <w:lvlJc w:val="left"/>
      <w:pPr>
        <w:ind w:left="7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8820" w:hanging="420"/>
      </w:pPr>
    </w:lvl>
    <w:lvl w:ilvl="3" w:tplc="0409000F" w:tentative="1">
      <w:start w:val="1"/>
      <w:numFmt w:val="decimal"/>
      <w:lvlText w:val="%4."/>
      <w:lvlJc w:val="left"/>
      <w:pPr>
        <w:ind w:left="9240" w:hanging="420"/>
      </w:pPr>
    </w:lvl>
    <w:lvl w:ilvl="4" w:tplc="04090017" w:tentative="1">
      <w:start w:val="1"/>
      <w:numFmt w:val="aiueoFullWidth"/>
      <w:lvlText w:val="(%5)"/>
      <w:lvlJc w:val="left"/>
      <w:pPr>
        <w:ind w:left="9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0080" w:hanging="420"/>
      </w:pPr>
    </w:lvl>
    <w:lvl w:ilvl="6" w:tplc="0409000F" w:tentative="1">
      <w:start w:val="1"/>
      <w:numFmt w:val="decimal"/>
      <w:lvlText w:val="%7."/>
      <w:lvlJc w:val="left"/>
      <w:pPr>
        <w:ind w:left="10500" w:hanging="420"/>
      </w:pPr>
    </w:lvl>
    <w:lvl w:ilvl="7" w:tplc="04090017" w:tentative="1">
      <w:start w:val="1"/>
      <w:numFmt w:val="aiueoFullWidth"/>
      <w:lvlText w:val="(%8)"/>
      <w:lvlJc w:val="left"/>
      <w:pPr>
        <w:ind w:left="10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11340" w:hanging="420"/>
      </w:pPr>
    </w:lvl>
  </w:abstractNum>
  <w:abstractNum w:abstractNumId="10" w15:restartNumberingAfterBreak="0">
    <w:nsid w:val="60317E50"/>
    <w:multiLevelType w:val="hybridMultilevel"/>
    <w:tmpl w:val="EB8C0F1A"/>
    <w:lvl w:ilvl="0" w:tplc="A9186D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7DF246D"/>
    <w:multiLevelType w:val="hybridMultilevel"/>
    <w:tmpl w:val="19400612"/>
    <w:lvl w:ilvl="0" w:tplc="FE72FFC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8ED18DB"/>
    <w:multiLevelType w:val="hybridMultilevel"/>
    <w:tmpl w:val="78AA9582"/>
    <w:lvl w:ilvl="0" w:tplc="198A02A2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3887BE7"/>
    <w:multiLevelType w:val="hybridMultilevel"/>
    <w:tmpl w:val="4E104008"/>
    <w:lvl w:ilvl="0" w:tplc="C6BA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2C8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818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CFCC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7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A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47578DB"/>
    <w:multiLevelType w:val="multilevel"/>
    <w:tmpl w:val="58B6A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38547B"/>
    <w:multiLevelType w:val="hybridMultilevel"/>
    <w:tmpl w:val="7F1CBB2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5"/>
  </w:num>
  <w:num w:numId="5">
    <w:abstractNumId w:val="2"/>
  </w:num>
  <w:num w:numId="6">
    <w:abstractNumId w:val="13"/>
  </w:num>
  <w:num w:numId="7">
    <w:abstractNumId w:val="8"/>
  </w:num>
  <w:num w:numId="8">
    <w:abstractNumId w:val="1"/>
  </w:num>
  <w:num w:numId="9">
    <w:abstractNumId w:val="3"/>
  </w:num>
  <w:num w:numId="10">
    <w:abstractNumId w:val="14"/>
  </w:num>
  <w:num w:numId="11">
    <w:abstractNumId w:val="12"/>
  </w:num>
  <w:num w:numId="12">
    <w:abstractNumId w:val="7"/>
  </w:num>
  <w:num w:numId="13">
    <w:abstractNumId w:val="6"/>
  </w:num>
  <w:num w:numId="14">
    <w:abstractNumId w:val="11"/>
  </w:num>
  <w:num w:numId="15">
    <w:abstractNumId w:val="1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attachedTemplate r:id="rId1"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4BD"/>
    <w:rsid w:val="00003B41"/>
    <w:rsid w:val="0000480E"/>
    <w:rsid w:val="0000535A"/>
    <w:rsid w:val="00010F9D"/>
    <w:rsid w:val="000123EB"/>
    <w:rsid w:val="0002794D"/>
    <w:rsid w:val="00037829"/>
    <w:rsid w:val="00041FC6"/>
    <w:rsid w:val="00042F45"/>
    <w:rsid w:val="000510E7"/>
    <w:rsid w:val="00055472"/>
    <w:rsid w:val="00057573"/>
    <w:rsid w:val="00060062"/>
    <w:rsid w:val="00093AED"/>
    <w:rsid w:val="000948B1"/>
    <w:rsid w:val="000A04B1"/>
    <w:rsid w:val="000A51AB"/>
    <w:rsid w:val="000A6BBC"/>
    <w:rsid w:val="000A71D6"/>
    <w:rsid w:val="000A75F3"/>
    <w:rsid w:val="000B0811"/>
    <w:rsid w:val="000B5097"/>
    <w:rsid w:val="000B7069"/>
    <w:rsid w:val="000C1843"/>
    <w:rsid w:val="000C4D47"/>
    <w:rsid w:val="000C78B0"/>
    <w:rsid w:val="000D0320"/>
    <w:rsid w:val="000D16F1"/>
    <w:rsid w:val="000D3470"/>
    <w:rsid w:val="000D3AC4"/>
    <w:rsid w:val="000D54BF"/>
    <w:rsid w:val="000D7476"/>
    <w:rsid w:val="000F00E8"/>
    <w:rsid w:val="000F02C4"/>
    <w:rsid w:val="000F20BD"/>
    <w:rsid w:val="000F212E"/>
    <w:rsid w:val="00100D5A"/>
    <w:rsid w:val="00114639"/>
    <w:rsid w:val="00114C5F"/>
    <w:rsid w:val="001153DE"/>
    <w:rsid w:val="001205D3"/>
    <w:rsid w:val="00120ABF"/>
    <w:rsid w:val="001236FF"/>
    <w:rsid w:val="00134132"/>
    <w:rsid w:val="00147CFD"/>
    <w:rsid w:val="00152CE5"/>
    <w:rsid w:val="00156CD3"/>
    <w:rsid w:val="0017698B"/>
    <w:rsid w:val="001830DB"/>
    <w:rsid w:val="0018484E"/>
    <w:rsid w:val="001C3CF8"/>
    <w:rsid w:val="001C4CBC"/>
    <w:rsid w:val="001C5D40"/>
    <w:rsid w:val="001C669D"/>
    <w:rsid w:val="001C6EB5"/>
    <w:rsid w:val="001C75B2"/>
    <w:rsid w:val="001D03CA"/>
    <w:rsid w:val="001D7E7B"/>
    <w:rsid w:val="001E10E3"/>
    <w:rsid w:val="001E27F8"/>
    <w:rsid w:val="001F534C"/>
    <w:rsid w:val="002018FC"/>
    <w:rsid w:val="00207E87"/>
    <w:rsid w:val="0021622D"/>
    <w:rsid w:val="002319D8"/>
    <w:rsid w:val="00232ACC"/>
    <w:rsid w:val="00245AE7"/>
    <w:rsid w:val="00251BC1"/>
    <w:rsid w:val="00253875"/>
    <w:rsid w:val="00257C96"/>
    <w:rsid w:val="002706E7"/>
    <w:rsid w:val="0027599D"/>
    <w:rsid w:val="00285B82"/>
    <w:rsid w:val="00287CF5"/>
    <w:rsid w:val="002959BC"/>
    <w:rsid w:val="00296283"/>
    <w:rsid w:val="002A1205"/>
    <w:rsid w:val="002A6114"/>
    <w:rsid w:val="002A7CF3"/>
    <w:rsid w:val="002B3046"/>
    <w:rsid w:val="002C5E1F"/>
    <w:rsid w:val="002C77DF"/>
    <w:rsid w:val="002D0D1F"/>
    <w:rsid w:val="002D3EB3"/>
    <w:rsid w:val="002E72A6"/>
    <w:rsid w:val="002F6B30"/>
    <w:rsid w:val="002F7D91"/>
    <w:rsid w:val="003060E1"/>
    <w:rsid w:val="00312639"/>
    <w:rsid w:val="003176DD"/>
    <w:rsid w:val="0032127A"/>
    <w:rsid w:val="003219AE"/>
    <w:rsid w:val="00334614"/>
    <w:rsid w:val="0034135B"/>
    <w:rsid w:val="00351BB1"/>
    <w:rsid w:val="0035306D"/>
    <w:rsid w:val="00354827"/>
    <w:rsid w:val="00355C67"/>
    <w:rsid w:val="00366904"/>
    <w:rsid w:val="003718C0"/>
    <w:rsid w:val="00372796"/>
    <w:rsid w:val="00376FAB"/>
    <w:rsid w:val="0038763F"/>
    <w:rsid w:val="003919EA"/>
    <w:rsid w:val="003931AA"/>
    <w:rsid w:val="0039425D"/>
    <w:rsid w:val="003A02D7"/>
    <w:rsid w:val="003A2F94"/>
    <w:rsid w:val="003A3D0F"/>
    <w:rsid w:val="003A41FE"/>
    <w:rsid w:val="003A5ECC"/>
    <w:rsid w:val="003C436E"/>
    <w:rsid w:val="003C53BD"/>
    <w:rsid w:val="003C5E6B"/>
    <w:rsid w:val="003D3CC3"/>
    <w:rsid w:val="003D6D00"/>
    <w:rsid w:val="003E017A"/>
    <w:rsid w:val="003E2C1E"/>
    <w:rsid w:val="003E49C3"/>
    <w:rsid w:val="003E7C78"/>
    <w:rsid w:val="003F0214"/>
    <w:rsid w:val="00400E35"/>
    <w:rsid w:val="00403EA9"/>
    <w:rsid w:val="00411528"/>
    <w:rsid w:val="0041678A"/>
    <w:rsid w:val="00420B93"/>
    <w:rsid w:val="004235F7"/>
    <w:rsid w:val="00423778"/>
    <w:rsid w:val="004253A1"/>
    <w:rsid w:val="00427983"/>
    <w:rsid w:val="00430296"/>
    <w:rsid w:val="00430DFC"/>
    <w:rsid w:val="0043126C"/>
    <w:rsid w:val="00431294"/>
    <w:rsid w:val="0043401F"/>
    <w:rsid w:val="00451121"/>
    <w:rsid w:val="00461F41"/>
    <w:rsid w:val="00463C29"/>
    <w:rsid w:val="004650FF"/>
    <w:rsid w:val="0046695E"/>
    <w:rsid w:val="00466E5C"/>
    <w:rsid w:val="004717AC"/>
    <w:rsid w:val="0048106F"/>
    <w:rsid w:val="004868E5"/>
    <w:rsid w:val="004873A9"/>
    <w:rsid w:val="004975BA"/>
    <w:rsid w:val="00497E0B"/>
    <w:rsid w:val="004A4FEF"/>
    <w:rsid w:val="004B10D6"/>
    <w:rsid w:val="004B53C3"/>
    <w:rsid w:val="004C453C"/>
    <w:rsid w:val="004C7FF5"/>
    <w:rsid w:val="004D1473"/>
    <w:rsid w:val="004D27F4"/>
    <w:rsid w:val="004D2FD3"/>
    <w:rsid w:val="004E026C"/>
    <w:rsid w:val="004E78B3"/>
    <w:rsid w:val="004F1CA4"/>
    <w:rsid w:val="0050001E"/>
    <w:rsid w:val="005004D0"/>
    <w:rsid w:val="00514309"/>
    <w:rsid w:val="005152EA"/>
    <w:rsid w:val="005201C3"/>
    <w:rsid w:val="00526490"/>
    <w:rsid w:val="00532AC3"/>
    <w:rsid w:val="00540D5C"/>
    <w:rsid w:val="0054234D"/>
    <w:rsid w:val="005500D0"/>
    <w:rsid w:val="00551442"/>
    <w:rsid w:val="0056280A"/>
    <w:rsid w:val="005703DA"/>
    <w:rsid w:val="00571AFB"/>
    <w:rsid w:val="00580E51"/>
    <w:rsid w:val="00585C55"/>
    <w:rsid w:val="00585EE3"/>
    <w:rsid w:val="00592D59"/>
    <w:rsid w:val="005A74EC"/>
    <w:rsid w:val="005B33D7"/>
    <w:rsid w:val="005B3F47"/>
    <w:rsid w:val="005B4F28"/>
    <w:rsid w:val="005B53FE"/>
    <w:rsid w:val="005C4753"/>
    <w:rsid w:val="005D3141"/>
    <w:rsid w:val="005D3FB2"/>
    <w:rsid w:val="005D58FF"/>
    <w:rsid w:val="005E2EF8"/>
    <w:rsid w:val="005E3D15"/>
    <w:rsid w:val="005E3EA3"/>
    <w:rsid w:val="005E7A74"/>
    <w:rsid w:val="005F4E73"/>
    <w:rsid w:val="00603D77"/>
    <w:rsid w:val="0061054C"/>
    <w:rsid w:val="00610EF1"/>
    <w:rsid w:val="00610FF4"/>
    <w:rsid w:val="00623840"/>
    <w:rsid w:val="00640183"/>
    <w:rsid w:val="00640884"/>
    <w:rsid w:val="00640A56"/>
    <w:rsid w:val="00646B87"/>
    <w:rsid w:val="00653ED5"/>
    <w:rsid w:val="00654891"/>
    <w:rsid w:val="00657CAC"/>
    <w:rsid w:val="00666A2D"/>
    <w:rsid w:val="006766E8"/>
    <w:rsid w:val="00681209"/>
    <w:rsid w:val="00681C2F"/>
    <w:rsid w:val="00684A07"/>
    <w:rsid w:val="00687116"/>
    <w:rsid w:val="00692568"/>
    <w:rsid w:val="0069265F"/>
    <w:rsid w:val="006928D8"/>
    <w:rsid w:val="0069776D"/>
    <w:rsid w:val="006A286C"/>
    <w:rsid w:val="006A4D35"/>
    <w:rsid w:val="006A55BE"/>
    <w:rsid w:val="006A572F"/>
    <w:rsid w:val="006B1744"/>
    <w:rsid w:val="006B32D8"/>
    <w:rsid w:val="006B3603"/>
    <w:rsid w:val="006B5F50"/>
    <w:rsid w:val="006C1D6D"/>
    <w:rsid w:val="006C3F31"/>
    <w:rsid w:val="006D48DA"/>
    <w:rsid w:val="006E4637"/>
    <w:rsid w:val="006E5282"/>
    <w:rsid w:val="006F01A2"/>
    <w:rsid w:val="00700F96"/>
    <w:rsid w:val="00707C12"/>
    <w:rsid w:val="007113EC"/>
    <w:rsid w:val="00712A6E"/>
    <w:rsid w:val="00715F77"/>
    <w:rsid w:val="007206C6"/>
    <w:rsid w:val="00722859"/>
    <w:rsid w:val="00723040"/>
    <w:rsid w:val="007237B0"/>
    <w:rsid w:val="00741B79"/>
    <w:rsid w:val="007541D0"/>
    <w:rsid w:val="00766986"/>
    <w:rsid w:val="00766EC1"/>
    <w:rsid w:val="00770A7A"/>
    <w:rsid w:val="00785267"/>
    <w:rsid w:val="007926AC"/>
    <w:rsid w:val="007B3B11"/>
    <w:rsid w:val="007B7F18"/>
    <w:rsid w:val="007C1B50"/>
    <w:rsid w:val="007C512A"/>
    <w:rsid w:val="007E0FCC"/>
    <w:rsid w:val="007F50E1"/>
    <w:rsid w:val="007F6D29"/>
    <w:rsid w:val="00801D45"/>
    <w:rsid w:val="008144DF"/>
    <w:rsid w:val="00814CD3"/>
    <w:rsid w:val="008306AD"/>
    <w:rsid w:val="008334F8"/>
    <w:rsid w:val="00833A28"/>
    <w:rsid w:val="00833FB8"/>
    <w:rsid w:val="00837C0B"/>
    <w:rsid w:val="00845F6F"/>
    <w:rsid w:val="00847095"/>
    <w:rsid w:val="0084710E"/>
    <w:rsid w:val="00847A90"/>
    <w:rsid w:val="008508F2"/>
    <w:rsid w:val="00851C56"/>
    <w:rsid w:val="00855EC3"/>
    <w:rsid w:val="00862A08"/>
    <w:rsid w:val="00863158"/>
    <w:rsid w:val="00864D54"/>
    <w:rsid w:val="00870E9F"/>
    <w:rsid w:val="0087523B"/>
    <w:rsid w:val="00880441"/>
    <w:rsid w:val="0088164D"/>
    <w:rsid w:val="00882727"/>
    <w:rsid w:val="00882A05"/>
    <w:rsid w:val="0088519A"/>
    <w:rsid w:val="00893367"/>
    <w:rsid w:val="00896608"/>
    <w:rsid w:val="008A3BE4"/>
    <w:rsid w:val="008A632B"/>
    <w:rsid w:val="008A7753"/>
    <w:rsid w:val="008B3D43"/>
    <w:rsid w:val="008C017A"/>
    <w:rsid w:val="008C359E"/>
    <w:rsid w:val="008D41CA"/>
    <w:rsid w:val="008D6A4F"/>
    <w:rsid w:val="008E5A13"/>
    <w:rsid w:val="008E79A2"/>
    <w:rsid w:val="008F0044"/>
    <w:rsid w:val="008F7745"/>
    <w:rsid w:val="00902260"/>
    <w:rsid w:val="00902EAF"/>
    <w:rsid w:val="00905537"/>
    <w:rsid w:val="009135D3"/>
    <w:rsid w:val="00914730"/>
    <w:rsid w:val="00914A60"/>
    <w:rsid w:val="009309ED"/>
    <w:rsid w:val="0093253B"/>
    <w:rsid w:val="0094177B"/>
    <w:rsid w:val="009437BB"/>
    <w:rsid w:val="009668F2"/>
    <w:rsid w:val="009728CC"/>
    <w:rsid w:val="00973292"/>
    <w:rsid w:val="00973CF4"/>
    <w:rsid w:val="00976E32"/>
    <w:rsid w:val="009809E9"/>
    <w:rsid w:val="0098715A"/>
    <w:rsid w:val="009A0DF1"/>
    <w:rsid w:val="009A50EE"/>
    <w:rsid w:val="009A5B27"/>
    <w:rsid w:val="009B0AB8"/>
    <w:rsid w:val="009B0D52"/>
    <w:rsid w:val="009D1930"/>
    <w:rsid w:val="009E1D92"/>
    <w:rsid w:val="009E2615"/>
    <w:rsid w:val="009F1211"/>
    <w:rsid w:val="009F3E2A"/>
    <w:rsid w:val="00A059CD"/>
    <w:rsid w:val="00A067EF"/>
    <w:rsid w:val="00A07AA3"/>
    <w:rsid w:val="00A1443A"/>
    <w:rsid w:val="00A2121F"/>
    <w:rsid w:val="00A26FBD"/>
    <w:rsid w:val="00A31A2D"/>
    <w:rsid w:val="00A375FC"/>
    <w:rsid w:val="00A40FCB"/>
    <w:rsid w:val="00A45E9B"/>
    <w:rsid w:val="00A461C6"/>
    <w:rsid w:val="00A47A32"/>
    <w:rsid w:val="00A510E2"/>
    <w:rsid w:val="00A51529"/>
    <w:rsid w:val="00A70F69"/>
    <w:rsid w:val="00A74A7E"/>
    <w:rsid w:val="00A84795"/>
    <w:rsid w:val="00A94027"/>
    <w:rsid w:val="00A95B4B"/>
    <w:rsid w:val="00AB6F33"/>
    <w:rsid w:val="00AC16D1"/>
    <w:rsid w:val="00AC2357"/>
    <w:rsid w:val="00AC2D22"/>
    <w:rsid w:val="00AC3325"/>
    <w:rsid w:val="00AD0335"/>
    <w:rsid w:val="00AE695C"/>
    <w:rsid w:val="00AF084A"/>
    <w:rsid w:val="00B02767"/>
    <w:rsid w:val="00B05945"/>
    <w:rsid w:val="00B12C6D"/>
    <w:rsid w:val="00B1463F"/>
    <w:rsid w:val="00B21D07"/>
    <w:rsid w:val="00B2513D"/>
    <w:rsid w:val="00B2707C"/>
    <w:rsid w:val="00B3510A"/>
    <w:rsid w:val="00B35AA4"/>
    <w:rsid w:val="00B362A4"/>
    <w:rsid w:val="00B46AB7"/>
    <w:rsid w:val="00B51F1B"/>
    <w:rsid w:val="00B57347"/>
    <w:rsid w:val="00B62770"/>
    <w:rsid w:val="00B72BA5"/>
    <w:rsid w:val="00B74292"/>
    <w:rsid w:val="00B863A4"/>
    <w:rsid w:val="00B879FC"/>
    <w:rsid w:val="00B94507"/>
    <w:rsid w:val="00B953DD"/>
    <w:rsid w:val="00BA40BE"/>
    <w:rsid w:val="00BC213B"/>
    <w:rsid w:val="00BC6148"/>
    <w:rsid w:val="00BD07B0"/>
    <w:rsid w:val="00BD2445"/>
    <w:rsid w:val="00BD245D"/>
    <w:rsid w:val="00BD420C"/>
    <w:rsid w:val="00BD48A1"/>
    <w:rsid w:val="00BD665A"/>
    <w:rsid w:val="00BE033F"/>
    <w:rsid w:val="00BE5DBF"/>
    <w:rsid w:val="00C11209"/>
    <w:rsid w:val="00C249FD"/>
    <w:rsid w:val="00C402E3"/>
    <w:rsid w:val="00C56568"/>
    <w:rsid w:val="00C56F4E"/>
    <w:rsid w:val="00C64C73"/>
    <w:rsid w:val="00C6609A"/>
    <w:rsid w:val="00C746BF"/>
    <w:rsid w:val="00C80A68"/>
    <w:rsid w:val="00C816FB"/>
    <w:rsid w:val="00C91AE7"/>
    <w:rsid w:val="00C96EF5"/>
    <w:rsid w:val="00CA08E2"/>
    <w:rsid w:val="00CA1688"/>
    <w:rsid w:val="00CA2679"/>
    <w:rsid w:val="00CB2C4D"/>
    <w:rsid w:val="00CB4B35"/>
    <w:rsid w:val="00CD5F49"/>
    <w:rsid w:val="00CE1467"/>
    <w:rsid w:val="00D0768B"/>
    <w:rsid w:val="00D12260"/>
    <w:rsid w:val="00D304BD"/>
    <w:rsid w:val="00D33E82"/>
    <w:rsid w:val="00D57BC8"/>
    <w:rsid w:val="00D60EE0"/>
    <w:rsid w:val="00D63630"/>
    <w:rsid w:val="00D65665"/>
    <w:rsid w:val="00D67358"/>
    <w:rsid w:val="00D725A5"/>
    <w:rsid w:val="00D8026C"/>
    <w:rsid w:val="00D84790"/>
    <w:rsid w:val="00D9159F"/>
    <w:rsid w:val="00D94A12"/>
    <w:rsid w:val="00DA16D9"/>
    <w:rsid w:val="00DA3584"/>
    <w:rsid w:val="00DA7E02"/>
    <w:rsid w:val="00DB0284"/>
    <w:rsid w:val="00DB632A"/>
    <w:rsid w:val="00DC3E86"/>
    <w:rsid w:val="00DC7043"/>
    <w:rsid w:val="00DC7C1C"/>
    <w:rsid w:val="00DD43F2"/>
    <w:rsid w:val="00DD7275"/>
    <w:rsid w:val="00DE3222"/>
    <w:rsid w:val="00DE3EBB"/>
    <w:rsid w:val="00DF0052"/>
    <w:rsid w:val="00DF120D"/>
    <w:rsid w:val="00DF2849"/>
    <w:rsid w:val="00DF39BF"/>
    <w:rsid w:val="00DF73F0"/>
    <w:rsid w:val="00E0326F"/>
    <w:rsid w:val="00E03447"/>
    <w:rsid w:val="00E03B99"/>
    <w:rsid w:val="00E138E6"/>
    <w:rsid w:val="00E20CE0"/>
    <w:rsid w:val="00E325DD"/>
    <w:rsid w:val="00E32A17"/>
    <w:rsid w:val="00E34FF5"/>
    <w:rsid w:val="00E35EC3"/>
    <w:rsid w:val="00E43BDD"/>
    <w:rsid w:val="00E465F6"/>
    <w:rsid w:val="00E46F02"/>
    <w:rsid w:val="00E516E8"/>
    <w:rsid w:val="00E552B8"/>
    <w:rsid w:val="00E56E1B"/>
    <w:rsid w:val="00E64020"/>
    <w:rsid w:val="00E75888"/>
    <w:rsid w:val="00E76AF6"/>
    <w:rsid w:val="00E80F8D"/>
    <w:rsid w:val="00E943EC"/>
    <w:rsid w:val="00EA22AD"/>
    <w:rsid w:val="00EA4A7F"/>
    <w:rsid w:val="00EB0BF0"/>
    <w:rsid w:val="00EB5C92"/>
    <w:rsid w:val="00EB69D2"/>
    <w:rsid w:val="00EC424A"/>
    <w:rsid w:val="00EC537E"/>
    <w:rsid w:val="00EC6164"/>
    <w:rsid w:val="00EC64F1"/>
    <w:rsid w:val="00ED1A0F"/>
    <w:rsid w:val="00ED1BA7"/>
    <w:rsid w:val="00ED77F4"/>
    <w:rsid w:val="00EE20E4"/>
    <w:rsid w:val="00F03C5B"/>
    <w:rsid w:val="00F11B42"/>
    <w:rsid w:val="00F14F28"/>
    <w:rsid w:val="00F24415"/>
    <w:rsid w:val="00F3266F"/>
    <w:rsid w:val="00F32F8A"/>
    <w:rsid w:val="00F338FB"/>
    <w:rsid w:val="00F4298B"/>
    <w:rsid w:val="00F52E5E"/>
    <w:rsid w:val="00F665E2"/>
    <w:rsid w:val="00F67FA8"/>
    <w:rsid w:val="00F825EA"/>
    <w:rsid w:val="00F8279F"/>
    <w:rsid w:val="00F85E97"/>
    <w:rsid w:val="00F92B36"/>
    <w:rsid w:val="00F954FC"/>
    <w:rsid w:val="00F95E0F"/>
    <w:rsid w:val="00F96917"/>
    <w:rsid w:val="00F96925"/>
    <w:rsid w:val="00FA0806"/>
    <w:rsid w:val="00FA176E"/>
    <w:rsid w:val="00FB6F68"/>
    <w:rsid w:val="00FB78AA"/>
    <w:rsid w:val="00FC4F77"/>
    <w:rsid w:val="00FC65E1"/>
    <w:rsid w:val="00FC6CAB"/>
    <w:rsid w:val="00FD10A8"/>
    <w:rsid w:val="00FD4FF4"/>
    <w:rsid w:val="00FD7894"/>
    <w:rsid w:val="00FE1153"/>
    <w:rsid w:val="00FE2392"/>
    <w:rsid w:val="00FE5719"/>
    <w:rsid w:val="00FE6722"/>
    <w:rsid w:val="00FE7183"/>
    <w:rsid w:val="00FE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6BF0BED"/>
  <w15:docId w15:val="{EF63116C-E092-431D-B1CE-0CFDFA81F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3F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3D77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3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DD43F2"/>
    <w:pPr>
      <w:numPr>
        <w:numId w:val="1"/>
      </w:numPr>
      <w:spacing w:after="18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6">
    <w:name w:val="List Paragraph"/>
    <w:basedOn w:val="a"/>
    <w:uiPriority w:val="34"/>
    <w:qFormat/>
    <w:rsid w:val="00640884"/>
    <w:pPr>
      <w:ind w:leftChars="400" w:left="840"/>
    </w:pPr>
  </w:style>
  <w:style w:type="table" w:styleId="a7">
    <w:name w:val="Table Grid"/>
    <w:basedOn w:val="a1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2A61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A6114"/>
  </w:style>
  <w:style w:type="character" w:customStyle="1" w:styleId="ae">
    <w:name w:val="コメント文字列 (文字)"/>
    <w:basedOn w:val="a0"/>
    <w:link w:val="ad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611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30">
    <w:name w:val="見出し 3 (文字)"/>
    <w:basedOn w:val="a0"/>
    <w:link w:val="3"/>
    <w:uiPriority w:val="9"/>
    <w:semiHidden/>
    <w:rsid w:val="00603D77"/>
    <w:rPr>
      <w:rFonts w:asciiTheme="majorHAnsi" w:eastAsiaTheme="majorEastAsia" w:hAnsiTheme="majorHAnsi" w:cstheme="majorBidi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0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6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531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586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389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60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076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253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9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962046\Documents\Office%20&#12398;&#12459;&#12473;&#12479;&#12512;%20&#12486;&#12531;&#12503;&#12524;&#12540;&#12488;\3GPP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BB0A9-D5BD-4686-BD32-E74A94F44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3GPP.dotx</Template>
  <TotalTime>0</TotalTime>
  <Pages>3</Pages>
  <Words>1197</Words>
  <Characters>6825</Characters>
  <Application>Microsoft Office Word</Application>
  <DocSecurity>0</DocSecurity>
  <Lines>56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8006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Takuma Takada</dc:creator>
  <cp:lastModifiedBy>Takuma Takada</cp:lastModifiedBy>
  <cp:revision>2</cp:revision>
  <dcterms:created xsi:type="dcterms:W3CDTF">2018-11-02T10:48:00Z</dcterms:created>
  <dcterms:modified xsi:type="dcterms:W3CDTF">2018-11-02T10:48:00Z</dcterms:modified>
</cp:coreProperties>
</file>